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PACS系统年度维护采购需求</w:t>
      </w:r>
    </w:p>
    <w:p>
      <w:pPr>
        <w:pStyle w:val="39"/>
        <w:numPr>
          <w:ilvl w:val="0"/>
          <w:numId w:val="3"/>
        </w:numPr>
        <w:spacing w:line="360" w:lineRule="auto"/>
        <w:ind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总体要求：</w:t>
      </w:r>
    </w:p>
    <w:p>
      <w:pPr>
        <w:spacing w:line="360" w:lineRule="auto"/>
        <w:ind w:firstLine="560" w:firstLineChars="200"/>
        <w:jc w:val="left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  <w:t>提供PACS系统的年度维护服务。系统日常运维服务、积极配合医院对系统提出的优化需求；系统故障按售后服务方案执行。</w:t>
      </w:r>
    </w:p>
    <w:p>
      <w:pPr>
        <w:pStyle w:val="39"/>
        <w:numPr>
          <w:ilvl w:val="0"/>
          <w:numId w:val="3"/>
        </w:numPr>
        <w:spacing w:line="360" w:lineRule="auto"/>
        <w:ind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技术参数</w:t>
      </w:r>
      <w:r>
        <w:rPr>
          <w:rFonts w:hint="eastAsia" w:ascii="楷体_GB2312" w:hAnsi="楷体_GB2312" w:eastAsia="楷体_GB2312" w:cs="楷体_GB2312"/>
          <w:sz w:val="28"/>
          <w:szCs w:val="28"/>
          <w:lang w:eastAsia="zh-CN"/>
        </w:rPr>
        <w:t>：</w:t>
      </w:r>
    </w:p>
    <w:p>
      <w:pPr>
        <w:pStyle w:val="39"/>
        <w:numPr>
          <w:ilvl w:val="0"/>
          <w:numId w:val="4"/>
        </w:numPr>
        <w:spacing w:line="360" w:lineRule="auto"/>
        <w:ind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服务内容</w:t>
      </w:r>
    </w:p>
    <w:tbl>
      <w:tblPr>
        <w:tblStyle w:val="14"/>
        <w:tblW w:w="887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1"/>
        <w:gridCol w:w="1836"/>
        <w:gridCol w:w="5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1351" w:type="dxa"/>
            <w:noWrap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  <w:t>服务类型</w:t>
            </w:r>
          </w:p>
        </w:tc>
        <w:tc>
          <w:tcPr>
            <w:tcW w:w="1836" w:type="dxa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  <w:t>服务项目</w:t>
            </w:r>
          </w:p>
        </w:tc>
        <w:tc>
          <w:tcPr>
            <w:tcW w:w="5683" w:type="dxa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  <w:t>服务内容描述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6" w:hRule="atLeast"/>
        </w:trPr>
        <w:tc>
          <w:tcPr>
            <w:tcW w:w="1351" w:type="dxa"/>
            <w:vMerge w:val="restart"/>
            <w:noWrap/>
            <w:vAlign w:val="center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系统日常</w:t>
            </w:r>
          </w:p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运维服务</w:t>
            </w:r>
          </w:p>
        </w:tc>
        <w:tc>
          <w:tcPr>
            <w:tcW w:w="1836" w:type="dxa"/>
            <w:vAlign w:val="center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系统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问题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处理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服务</w:t>
            </w:r>
          </w:p>
        </w:tc>
        <w:tc>
          <w:tcPr>
            <w:tcW w:w="5683" w:type="dxa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提供系统使用方面问题的相关咨询服务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，并对医院提出的系统问题及时响应，保障问题处理时效性，并输出问题处理记录。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40" w:hRule="atLeast"/>
        </w:trPr>
        <w:tc>
          <w:tcPr>
            <w:tcW w:w="1351" w:type="dxa"/>
            <w:vMerge w:val="continue"/>
            <w:vAlign w:val="center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836" w:type="dxa"/>
            <w:vAlign w:val="center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系统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故障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及时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处理</w:t>
            </w:r>
          </w:p>
        </w:tc>
        <w:tc>
          <w:tcPr>
            <w:tcW w:w="5683" w:type="dxa"/>
          </w:tcPr>
          <w:p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1、协助信息科对PACS系统的数据库管理；</w:t>
            </w:r>
          </w:p>
          <w:p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2、负责PACS系统上的现有设备接口通讯维护；</w:t>
            </w:r>
          </w:p>
          <w:p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3、负责PACS系统与医院现有信息系统及其它相关系统的数据通信接口程序维护；</w:t>
            </w:r>
          </w:p>
          <w:p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4、配合医院信息化建设完成相关与PACS系统的数据通信接口程序的开发及调试服务（产生的费用由双方另行协商）；</w:t>
            </w:r>
          </w:p>
          <w:p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5、人员培训：包括院方检查人员的操作培训，计算机中心人员的对PACS系统的现场维护及管理培训；</w:t>
            </w:r>
          </w:p>
          <w:p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6、负责PACS系统的系统管理员工作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，包括系统参数配置、权限模板维护、故障排查、数据库专业维护等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；</w:t>
            </w:r>
          </w:p>
          <w:p>
            <w:pPr>
              <w:snapToGrid w:val="0"/>
              <w:spacing w:line="440" w:lineRule="exact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7、如院方需要，派专人为院方提供必要的现场支持服务，其它时间需保证相关负责人员联系电话的通畅并提供远程维护服务。故障响应时间为：非法定节假日4小时，法定节假日8小时。对于院方提出的一般性的软件修正需求6小时内响应，3个工作日内解决，涉及PACS系统与院内其它系统的挂接、软件的修正以及设备的挂接对PACS系统的整体结构修改较大或软件改动工作量较大时，解决时间由双方另行协商解决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1351" w:type="dxa"/>
            <w:vMerge w:val="continue"/>
            <w:vAlign w:val="center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836" w:type="dxa"/>
            <w:vAlign w:val="center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服务器巡检服务</w:t>
            </w:r>
          </w:p>
        </w:tc>
        <w:tc>
          <w:tcPr>
            <w:tcW w:w="5683" w:type="dxa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一年一次的服务器巡检，包括但不限于操作系统、CPU、内存、磁盘占用，中间件、数据库应用情况进行巡检，保障系统稳定运行，并出具巡检报告。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351" w:type="dxa"/>
            <w:vMerge w:val="continue"/>
            <w:vAlign w:val="center"/>
          </w:tcPr>
          <w:p>
            <w:pPr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36" w:type="dxa"/>
            <w:vAlign w:val="center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产品功能巡检服务</w:t>
            </w:r>
          </w:p>
        </w:tc>
        <w:tc>
          <w:tcPr>
            <w:tcW w:w="5683" w:type="dxa"/>
          </w:tcPr>
          <w:p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一年一次的产品功能巡检服务，包括系统接口运行稳定性，产品功能应用稳定性，功能完整性，数据展现完整性进行稳定性巡检，并出具巡检报告。</w:t>
            </w:r>
          </w:p>
        </w:tc>
      </w:tr>
    </w:tbl>
    <w:p>
      <w:pPr>
        <w:pStyle w:val="39"/>
        <w:numPr>
          <w:ilvl w:val="0"/>
          <w:numId w:val="4"/>
        </w:numPr>
        <w:spacing w:line="360" w:lineRule="auto"/>
        <w:ind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服务方式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如果问题不能通过电话、远程网络的方式解决，支持服务中心会派出经验丰富的工程师到现场为用户解决问题。服务人员将在8小时内可到达现场，7*24小时内解决客户问题。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信息科</w:t>
      </w:r>
    </w:p>
    <w:p>
      <w:pPr>
        <w:spacing w:line="360" w:lineRule="auto"/>
        <w:ind w:firstLine="560" w:firstLineChars="200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2026年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3月10日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2D985FB2"/>
    <w:multiLevelType w:val="multilevel"/>
    <w:tmpl w:val="2D985FB2"/>
    <w:lvl w:ilvl="0" w:tentative="0">
      <w:start w:val="1"/>
      <w:numFmt w:val="decimal"/>
      <w:pStyle w:val="37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2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8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documentProtection w:enforcement="0"/>
  <w:defaultTabStop w:val="420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15417"/>
    <w:rsid w:val="00024253"/>
    <w:rsid w:val="000C6164"/>
    <w:rsid w:val="0018639E"/>
    <w:rsid w:val="001D1892"/>
    <w:rsid w:val="001F79A5"/>
    <w:rsid w:val="00242101"/>
    <w:rsid w:val="00275FAF"/>
    <w:rsid w:val="00282567"/>
    <w:rsid w:val="002C5E7C"/>
    <w:rsid w:val="002E5ACA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24F35"/>
    <w:rsid w:val="00AB66DA"/>
    <w:rsid w:val="00AC7135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CD7F94"/>
    <w:rsid w:val="00D23F34"/>
    <w:rsid w:val="00D25623"/>
    <w:rsid w:val="00D41A17"/>
    <w:rsid w:val="00DC10A9"/>
    <w:rsid w:val="00DE7970"/>
    <w:rsid w:val="00E21F9A"/>
    <w:rsid w:val="00E45D41"/>
    <w:rsid w:val="00E72723"/>
    <w:rsid w:val="00E862AB"/>
    <w:rsid w:val="00EE1977"/>
    <w:rsid w:val="00EF3BEE"/>
    <w:rsid w:val="00F17D98"/>
    <w:rsid w:val="00F55691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C0753B4"/>
    <w:rsid w:val="0C127A61"/>
    <w:rsid w:val="0C593530"/>
    <w:rsid w:val="0D4C4E97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1C39CC"/>
    <w:rsid w:val="24C60958"/>
    <w:rsid w:val="25330DD5"/>
    <w:rsid w:val="26CC272C"/>
    <w:rsid w:val="270B4AEF"/>
    <w:rsid w:val="296F549A"/>
    <w:rsid w:val="29CF6AAC"/>
    <w:rsid w:val="2A54710E"/>
    <w:rsid w:val="2A7A5F50"/>
    <w:rsid w:val="2D88263F"/>
    <w:rsid w:val="2E56677B"/>
    <w:rsid w:val="30344376"/>
    <w:rsid w:val="30424486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CD42C30"/>
    <w:rsid w:val="4DB60CC1"/>
    <w:rsid w:val="4DD3452E"/>
    <w:rsid w:val="4E1F2971"/>
    <w:rsid w:val="4E710D88"/>
    <w:rsid w:val="4FCE7F44"/>
    <w:rsid w:val="529F57F8"/>
    <w:rsid w:val="54FD0D9B"/>
    <w:rsid w:val="55C10A2C"/>
    <w:rsid w:val="55D73B9B"/>
    <w:rsid w:val="56C46E15"/>
    <w:rsid w:val="58A40196"/>
    <w:rsid w:val="59735F4E"/>
    <w:rsid w:val="597B4904"/>
    <w:rsid w:val="59D82B1D"/>
    <w:rsid w:val="5A477276"/>
    <w:rsid w:val="5A854D88"/>
    <w:rsid w:val="5C7731D7"/>
    <w:rsid w:val="5CD42E1F"/>
    <w:rsid w:val="5D350CD2"/>
    <w:rsid w:val="5D42069B"/>
    <w:rsid w:val="5DF7504B"/>
    <w:rsid w:val="5E431D8C"/>
    <w:rsid w:val="61185991"/>
    <w:rsid w:val="621E00A0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3224081"/>
    <w:rsid w:val="73415358"/>
    <w:rsid w:val="73BA6851"/>
    <w:rsid w:val="744A781E"/>
    <w:rsid w:val="75011B53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3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annotation subject"/>
    <w:basedOn w:val="5"/>
    <w:next w:val="5"/>
    <w:link w:val="34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annotation reference"/>
    <w:basedOn w:val="16"/>
    <w:qFormat/>
    <w:uiPriority w:val="0"/>
    <w:rPr>
      <w:sz w:val="21"/>
      <w:szCs w:val="21"/>
    </w:rPr>
  </w:style>
  <w:style w:type="paragraph" w:customStyle="1" w:styleId="19">
    <w:name w:val="Heading3"/>
    <w:basedOn w:val="1"/>
    <w:next w:val="1"/>
    <w:link w:val="23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20">
    <w:name w:val="NormalCharacter"/>
    <w:link w:val="21"/>
    <w:qFormat/>
    <w:uiPriority w:val="0"/>
  </w:style>
  <w:style w:type="paragraph" w:customStyle="1" w:styleId="21">
    <w:name w:val="UserStyle_3"/>
    <w:basedOn w:val="1"/>
    <w:link w:val="20"/>
    <w:qFormat/>
    <w:uiPriority w:val="0"/>
    <w:pPr>
      <w:spacing w:after="160" w:line="240" w:lineRule="exact"/>
      <w:jc w:val="left"/>
    </w:pPr>
  </w:style>
  <w:style w:type="table" w:customStyle="1" w:styleId="22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3">
    <w:name w:val="UserStyle_0"/>
    <w:link w:val="19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4">
    <w:name w:val="UserStyle_1"/>
    <w:link w:val="25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5">
    <w:name w:val="NormalIndent"/>
    <w:basedOn w:val="1"/>
    <w:link w:val="24"/>
    <w:qFormat/>
    <w:uiPriority w:val="0"/>
    <w:pPr>
      <w:ind w:firstLine="420"/>
    </w:pPr>
  </w:style>
  <w:style w:type="character" w:customStyle="1" w:styleId="26">
    <w:name w:val="UserStyle_2"/>
    <w:link w:val="27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7">
    <w:name w:val="179"/>
    <w:basedOn w:val="1"/>
    <w:link w:val="26"/>
    <w:qFormat/>
    <w:uiPriority w:val="0"/>
    <w:pPr>
      <w:ind w:firstLine="420" w:firstLineChars="200"/>
    </w:pPr>
  </w:style>
  <w:style w:type="paragraph" w:customStyle="1" w:styleId="28">
    <w:name w:val="Acetate"/>
    <w:basedOn w:val="1"/>
    <w:semiHidden/>
    <w:qFormat/>
    <w:uiPriority w:val="0"/>
    <w:rPr>
      <w:sz w:val="18"/>
      <w:szCs w:val="18"/>
    </w:rPr>
  </w:style>
  <w:style w:type="paragraph" w:customStyle="1" w:styleId="29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30">
    <w:name w:val="TableGrid"/>
    <w:basedOn w:val="22"/>
    <w:qFormat/>
    <w:uiPriority w:val="0"/>
  </w:style>
  <w:style w:type="character" w:customStyle="1" w:styleId="31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2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3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4">
    <w:name w:val="批注主题 字符"/>
    <w:basedOn w:val="33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5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6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7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8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9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40">
    <w:name w:val="Table Text"/>
    <w:basedOn w:val="1"/>
    <w:semiHidden/>
    <w:qFormat/>
    <w:uiPriority w:val="0"/>
    <w:rPr>
      <w:rFonts w:ascii="宋体" w:hAnsi="宋体" w:cs="宋体"/>
      <w:sz w:val="20"/>
      <w:lang w:eastAsia="en-US"/>
    </w:rPr>
  </w:style>
  <w:style w:type="table" w:customStyle="1" w:styleId="4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2">
    <w:name w:val="Revision"/>
    <w:hidden/>
    <w:unhideWhenUsed/>
    <w:uiPriority w:val="99"/>
    <w:rPr>
      <w:rFonts w:ascii="Times New Roman" w:hAnsi="Times New Roman" w:eastAsia="宋体" w:cstheme="minorBidi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797</Words>
  <Characters>846</Characters>
  <Lines>52</Lines>
  <Paragraphs>46</Paragraphs>
  <TotalTime>2</TotalTime>
  <ScaleCrop>false</ScaleCrop>
  <LinksUpToDate>false</LinksUpToDate>
  <CharactersWithSpaces>1597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2026-03-05T09:36:00Z</dcterms:created>
  <dc:creator>adminstirator</dc:creator>
  <cp:lastModifiedBy>ower</cp:lastModifiedBy>
  <dcterms:modified xsi:type="dcterms:W3CDTF">2026-03-10T01:41:47Z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3DA8B597A8D74BC1803CD867DBC0AA49_13</vt:lpwstr>
  </property>
  <property fmtid="{D5CDD505-2E9C-101B-9397-08002B2CF9AE}" pid="4" name="KSOTemplateDocerSaveRecord">
    <vt:lpwstr>eyJoZGlkIjoiNDkyNTM2YWRkMTc1ZmI5MTczMDdkNmI4MmViZTlhYzQiLCJ1c2VySWQiOiIyNDI5OTc5NDIifQ==</vt:lpwstr>
  </property>
</Properties>
</file>