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C83F51">
      <w:pPr>
        <w:pStyle w:val="9"/>
        <w:spacing w:line="288" w:lineRule="auto"/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</w:pPr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  <w:lang w:val="en-US" w:eastAsia="zh-CN"/>
        </w:rPr>
        <w:t>精神专科医患安全管理项目</w:t>
      </w:r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  <w:t>采购需求</w:t>
      </w:r>
    </w:p>
    <w:p w14:paraId="2DD7B557">
      <w:pPr>
        <w:rPr>
          <w:rFonts w:hint="eastAsia" w:ascii="仿宋" w:hAnsi="仿宋" w:eastAsia="仿宋" w:cs="仿宋"/>
        </w:rPr>
      </w:pPr>
    </w:p>
    <w:p w14:paraId="3E3393F3">
      <w:pPr>
        <w:pStyle w:val="18"/>
        <w:snapToGrid w:val="0"/>
        <w:spacing w:before="156" w:after="156" w:line="360" w:lineRule="auto"/>
        <w:rPr>
          <w:rStyle w:val="19"/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Style w:val="19"/>
          <w:rFonts w:hint="eastAsia" w:ascii="仿宋" w:hAnsi="仿宋" w:eastAsia="仿宋" w:cs="仿宋"/>
          <w:color w:val="000000"/>
          <w:sz w:val="24"/>
          <w:szCs w:val="24"/>
        </w:rPr>
        <w:t>1.技术参数如下：</w:t>
      </w:r>
    </w:p>
    <w:tbl>
      <w:tblPr>
        <w:tblStyle w:val="14"/>
        <w:tblW w:w="5488" w:type="pct"/>
        <w:tblInd w:w="-3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1598"/>
        <w:gridCol w:w="1315"/>
        <w:gridCol w:w="5721"/>
      </w:tblGrid>
      <w:tr w14:paraId="084CB6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C8F76D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8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D68160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功能模块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CB49DB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2"/>
                <w:szCs w:val="22"/>
                <w:lang w:val="en-US" w:eastAsia="zh-CN" w:bidi="ar"/>
              </w:rPr>
              <w:t>数量</w:t>
            </w:r>
          </w:p>
        </w:tc>
        <w:tc>
          <w:tcPr>
            <w:tcW w:w="3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F1E900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参数要求</w:t>
            </w:r>
          </w:p>
        </w:tc>
      </w:tr>
      <w:tr w14:paraId="36256B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1DE3C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8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09283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室内高精度定位基站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D5F8B0">
            <w:pPr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/>
                <w:lang w:val="en-US" w:eastAsia="zh-CN"/>
              </w:rPr>
              <w:t>64</w:t>
            </w:r>
            <w:r>
              <w:t>台</w:t>
            </w:r>
          </w:p>
        </w:tc>
        <w:tc>
          <w:tcPr>
            <w:tcW w:w="3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AA2CD9">
            <w:pPr>
              <w:widowControl/>
              <w:jc w:val="left"/>
              <w:rPr>
                <w:rFonts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1.1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工作频段 ：2401MHz~2481MHz（需同时提供产品说明书和检测报告）</w:t>
            </w:r>
          </w:p>
          <w:p w14:paraId="7505B877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1.2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工作带宽 ≥1MHz</w:t>
            </w:r>
          </w:p>
          <w:p w14:paraId="07755C2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3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定位精度 ：0.2m~1m</w:t>
            </w:r>
          </w:p>
          <w:p w14:paraId="0278E0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4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定位延迟 ：≤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00ms</w:t>
            </w:r>
          </w:p>
          <w:p w14:paraId="0975006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5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兼容BLE（BLE 4.0 低功耗）</w:t>
            </w:r>
          </w:p>
          <w:p w14:paraId="34FA6B80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6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电源标准 ：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支持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标准 PoE (IEEE 802.3af/at) / DC供电 12-30V 1A</w:t>
            </w:r>
          </w:p>
          <w:p w14:paraId="2EA2287D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7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典型功耗 ：≤2W</w:t>
            </w:r>
          </w:p>
          <w:p w14:paraId="73242B2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8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定位信息更新速率：1Hz~5Hz</w:t>
            </w:r>
          </w:p>
          <w:p w14:paraId="3F0A2C0F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9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接收能力 ：每秒接收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超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400个定位信息</w:t>
            </w:r>
          </w:p>
          <w:p w14:paraId="0B679B7B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1.1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0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传输距离：空旷环境≥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8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0m（可视距离）</w:t>
            </w:r>
          </w:p>
          <w:p w14:paraId="40225C90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1.1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1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抗干扰能力 ：强</w:t>
            </w:r>
          </w:p>
          <w:p w14:paraId="6DD19B94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1.1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2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抗多径能力 ：强</w:t>
            </w:r>
          </w:p>
          <w:p w14:paraId="2B3C38B7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13 连接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方式 ：10/100M以太网接口≥1个</w:t>
            </w:r>
          </w:p>
          <w:p w14:paraId="4B83EE78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1.1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4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安装方式 ：支持吸顶和壁挂式安装</w:t>
            </w:r>
          </w:p>
          <w:p w14:paraId="35B506B3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15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工作温度 ：-10℃~60℃</w:t>
            </w:r>
          </w:p>
          <w:p w14:paraId="0B9EA62A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.16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尺寸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≤2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0 mm× 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 xml:space="preserve">0 mm×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60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mm（长宽高）</w:t>
            </w:r>
          </w:p>
          <w:p w14:paraId="392723B0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1.17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重量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≤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70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0g</w:t>
            </w:r>
          </w:p>
          <w:p w14:paraId="6AA1309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1.1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8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封装特性 ： ABS工程塑料封装</w:t>
            </w:r>
          </w:p>
          <w:p w14:paraId="63DD04F4">
            <w:pPr>
              <w:pStyle w:val="36"/>
              <w:numPr>
                <w:ilvl w:val="0"/>
                <w:numId w:val="0"/>
              </w:numPr>
              <w:ind w:leftChars="0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1.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19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具备与腕带数据双向通讯能力，基站下发指令修改腕带数据发送频率</w:t>
            </w:r>
          </w:p>
        </w:tc>
      </w:tr>
      <w:tr w14:paraId="3A80D3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B7F9C3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8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26428E">
            <w:pPr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室外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定位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基站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51E5FDA6">
            <w:pPr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t>2台</w:t>
            </w:r>
          </w:p>
        </w:tc>
        <w:tc>
          <w:tcPr>
            <w:tcW w:w="3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1706A703">
            <w:pPr>
              <w:widowControl/>
              <w:jc w:val="left"/>
              <w:rPr>
                <w:rFonts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.1工作频段 ：2401MHz~2481MHz（需同时提供产品说明书和检测报告）</w:t>
            </w:r>
          </w:p>
          <w:p w14:paraId="71DEEB0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.2工作带宽 ≥1MHz</w:t>
            </w:r>
          </w:p>
          <w:p w14:paraId="49E86D57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定位精度 ：0.2m~1m</w:t>
            </w:r>
          </w:p>
          <w:p w14:paraId="163627D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定位延迟 ：≤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00ms</w:t>
            </w:r>
          </w:p>
          <w:p w14:paraId="7E0817C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兼容BLE（BLE 4.0 低功耗）</w:t>
            </w:r>
          </w:p>
          <w:p w14:paraId="0976BC5F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电源标准 ：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支持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标准 PoE (IEEE 802.3af/at) / DC供电 12-30V 1A</w:t>
            </w:r>
          </w:p>
          <w:p w14:paraId="22817E56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7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典型功耗 ：≤2W</w:t>
            </w:r>
          </w:p>
          <w:p w14:paraId="597BAE2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8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定位信息更新速率：1Hz~5Hz</w:t>
            </w:r>
          </w:p>
          <w:p w14:paraId="5511630F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9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接收能力 ：每秒接收≥400个定位信息</w:t>
            </w:r>
          </w:p>
          <w:p w14:paraId="64792CDB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0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传输距离：空旷环境≥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10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0m（可视距离）</w:t>
            </w:r>
          </w:p>
          <w:p w14:paraId="0845207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抗干扰能力 ：强</w:t>
            </w:r>
          </w:p>
          <w:p w14:paraId="40ACB985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抗多径能力 ：强</w:t>
            </w:r>
          </w:p>
          <w:p w14:paraId="2336A4A8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3连接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方式 ：10/100M以太网接口≥1个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（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IN/OUT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）</w:t>
            </w:r>
          </w:p>
          <w:p w14:paraId="539E7BED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安装方式 ：支持吸顶和壁挂式安装</w:t>
            </w:r>
          </w:p>
          <w:p w14:paraId="2F4152B1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15安装高度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：最大安装高度</w:t>
            </w:r>
            <w:r>
              <w:rPr>
                <w:rFonts w:hint="eastAsia" w:ascii="宋体" w:hAnsi="宋体" w:cs="宋体"/>
                <w:sz w:val="24"/>
              </w:rPr>
              <w:t>≥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0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m</w:t>
            </w:r>
          </w:p>
          <w:p w14:paraId="4C3DF207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16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防护等级：IP66</w:t>
            </w:r>
          </w:p>
          <w:p w14:paraId="2B96D53D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17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工作温度：-20℃~60℃</w:t>
            </w:r>
          </w:p>
          <w:p w14:paraId="28C6C676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.18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尺寸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≤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35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 xml:space="preserve">0 mm×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35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0 mm× 5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0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mm（长宽高）</w:t>
            </w:r>
          </w:p>
          <w:p w14:paraId="358354A4">
            <w:pPr>
              <w:pStyle w:val="36"/>
              <w:numPr>
                <w:ilvl w:val="0"/>
                <w:numId w:val="0"/>
              </w:numPr>
              <w:ind w:leftChars="0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2.19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重量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≤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4k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g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(带固定支架)</w:t>
            </w:r>
          </w:p>
        </w:tc>
      </w:tr>
      <w:tr w14:paraId="4D2274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C7F35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8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42908">
            <w:pPr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蓝牙网关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67A6E">
            <w:pPr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t>6台</w:t>
            </w:r>
          </w:p>
        </w:tc>
        <w:tc>
          <w:tcPr>
            <w:tcW w:w="3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69624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 支持蓝牙 4.0 以上或 2.4GHz 私有协议</w:t>
            </w:r>
          </w:p>
          <w:p w14:paraId="7AB90D97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3.2 支持Wi-Fi IEEE 802.11 b/g/n协议</w:t>
            </w:r>
          </w:p>
          <w:p w14:paraId="14A7A125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3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定位延迟 ≤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00ms</w:t>
            </w:r>
          </w:p>
          <w:p w14:paraId="52D45AC1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4 供电方式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 xml:space="preserve"> ：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支持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直流电源供电或802.3af PoE standard网口供电</w:t>
            </w:r>
          </w:p>
          <w:p w14:paraId="0DC2E07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5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接收能力 ：每秒接收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超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400个定位信息</w:t>
            </w:r>
          </w:p>
          <w:p w14:paraId="13060A57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6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传输距离：空旷环境≥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10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0m（可视距离）</w:t>
            </w:r>
          </w:p>
          <w:p w14:paraId="7AD3B53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7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抗干扰能力 ：强</w:t>
            </w:r>
          </w:p>
          <w:p w14:paraId="6A02D1E2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8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抗多径能力 ：强</w:t>
            </w:r>
          </w:p>
          <w:p w14:paraId="324B488C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9 连接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方式 ：10/100M以太网接口≥1个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（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IN/OUT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）</w:t>
            </w:r>
          </w:p>
          <w:p w14:paraId="126621FA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0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安装方式 ：支持吸顶和壁挂式安装</w:t>
            </w:r>
          </w:p>
          <w:p w14:paraId="599A5235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11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工作温度 ：-10℃~60℃</w:t>
            </w:r>
          </w:p>
          <w:p w14:paraId="77360DD5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.12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尺寸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≤φ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20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0*50mm</w:t>
            </w:r>
          </w:p>
          <w:p w14:paraId="4D15CDDE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3.13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重量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≤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70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0g</w:t>
            </w:r>
          </w:p>
          <w:p w14:paraId="4513AC24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4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封装特性 ： ABS工程塑料封装</w:t>
            </w:r>
          </w:p>
        </w:tc>
      </w:tr>
      <w:tr w14:paraId="1BDACD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5CF770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8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6A34C">
            <w:pPr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蓝牙辅助网关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33349">
            <w:pPr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t>24台</w:t>
            </w:r>
          </w:p>
        </w:tc>
        <w:tc>
          <w:tcPr>
            <w:tcW w:w="3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4E3B9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 支持蓝牙 4.0 以上或 2.4GHz 私有协议</w:t>
            </w:r>
          </w:p>
          <w:p w14:paraId="2EFA0E23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2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发射功率≥-20～+4dBm</w:t>
            </w:r>
          </w:p>
          <w:p w14:paraId="152EC8E2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 无线数据速率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≥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 Mbps</w:t>
            </w:r>
          </w:p>
          <w:p w14:paraId="7D3E5DE1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4 识别距离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：空旷环境≥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0m（可视距离）</w:t>
            </w:r>
          </w:p>
          <w:p w14:paraId="6DE2B251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5 连接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方式 ：10/100M以太网接口≥1个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（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IN/OUT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）</w:t>
            </w:r>
          </w:p>
          <w:p w14:paraId="27262F41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6 供电方式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 xml:space="preserve"> ：DC12V 或 15V</w:t>
            </w:r>
          </w:p>
          <w:p w14:paraId="085D8F38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7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安装方式 ：支持吸顶安装</w:t>
            </w:r>
          </w:p>
          <w:p w14:paraId="27E20808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.8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尺寸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≤φ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10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0*50mm</w:t>
            </w:r>
          </w:p>
          <w:p w14:paraId="55AD448B">
            <w:pPr>
              <w:widowControl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4.9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重量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≤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30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0g</w:t>
            </w:r>
          </w:p>
        </w:tc>
      </w:tr>
      <w:tr w14:paraId="75A50C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89CA3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8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B39BD">
            <w:pPr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室内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蓝牙信标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FD614">
            <w:pPr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/>
                <w:lang w:val="en-US" w:eastAsia="zh-CN"/>
              </w:rPr>
              <w:t>33</w:t>
            </w:r>
            <w:r>
              <w:t>个</w:t>
            </w:r>
          </w:p>
        </w:tc>
        <w:tc>
          <w:tcPr>
            <w:tcW w:w="3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62B07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5.1 支持Bluetooth BLE 4.0和标准iBeacon协议</w:t>
            </w:r>
          </w:p>
          <w:p w14:paraId="19DBBDBB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5.2 发射功率：-20dBm～+4dBm可调</w:t>
            </w:r>
          </w:p>
          <w:p w14:paraId="2A4DAA18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5.3 发射频率:可调，默认2Hz</w:t>
            </w:r>
          </w:p>
          <w:p w14:paraId="32F2FE19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5.4 识别距离：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空旷环境≥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0m（可视距离）</w:t>
            </w:r>
          </w:p>
          <w:p w14:paraId="4FF94A56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5.5 电池续航时间 ≥5年（默认发射频率2Hz）</w:t>
            </w:r>
          </w:p>
          <w:p w14:paraId="789A8260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5.6 产品重量 ≤50g(含电池)</w:t>
            </w:r>
          </w:p>
          <w:p w14:paraId="32CB34D7">
            <w:pPr>
              <w:pStyle w:val="36"/>
              <w:numPr>
                <w:ilvl w:val="0"/>
                <w:numId w:val="0"/>
              </w:numPr>
              <w:ind w:leftChars="0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.</w:t>
            </w:r>
            <w:r>
              <w:rPr>
                <w:rFonts w:hint="eastAsia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7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 产品厚度 ≤40mm，直径 ≤70mm</w:t>
            </w:r>
          </w:p>
          <w:p w14:paraId="7EC9CE88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5.8 材质：ABS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工程塑料封装</w:t>
            </w:r>
          </w:p>
        </w:tc>
      </w:tr>
      <w:tr w14:paraId="47FDA5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4629D">
            <w:pPr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6</w:t>
            </w:r>
          </w:p>
        </w:tc>
        <w:tc>
          <w:tcPr>
            <w:tcW w:w="8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F6A5E">
            <w:pPr>
              <w:jc w:val="both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室外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蓝牙信标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93645">
            <w:pPr>
              <w:jc w:val="center"/>
              <w:textAlignment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8个</w:t>
            </w:r>
          </w:p>
        </w:tc>
        <w:tc>
          <w:tcPr>
            <w:tcW w:w="3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A40999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6.1 支持Bluetooth BLE 4.0和标准iBeacon协议</w:t>
            </w:r>
          </w:p>
          <w:p w14:paraId="502BDCC7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6.2 发射功率：0dBm（默认，可配置）</w:t>
            </w:r>
          </w:p>
          <w:p w14:paraId="2AB8FF57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6.3 发射频率:500ms（默认，可配置）</w:t>
            </w:r>
          </w:p>
          <w:p w14:paraId="7EA99042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6.4 识别距离：0~80 米（视网关、天线及环境因素而定）</w:t>
            </w:r>
          </w:p>
          <w:p w14:paraId="202B04D4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6.5 电池续航时间 ≥5年（默认发射频率2Hz）</w:t>
            </w:r>
          </w:p>
          <w:p w14:paraId="5652651A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6.6 产品重量 ≤50g(含电池)</w:t>
            </w:r>
          </w:p>
          <w:p w14:paraId="0FA85AA7">
            <w:pPr>
              <w:pStyle w:val="36"/>
              <w:numPr>
                <w:ilvl w:val="0"/>
                <w:numId w:val="0"/>
              </w:numPr>
              <w:ind w:leftChars="0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.</w:t>
            </w:r>
            <w:r>
              <w:rPr>
                <w:rFonts w:hint="eastAsia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7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 产品厚度 ≤</w:t>
            </w:r>
            <w:r>
              <w:rPr>
                <w:rFonts w:hint="eastAsia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28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mm</w:t>
            </w:r>
          </w:p>
          <w:p w14:paraId="69EE62E6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6.8 材质：ABS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工程塑料封装</w:t>
            </w:r>
          </w:p>
          <w:p w14:paraId="11D83970"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6.0 防护等级：IPX8</w:t>
            </w:r>
          </w:p>
        </w:tc>
      </w:tr>
      <w:tr w14:paraId="19347D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4919F5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8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082BB">
            <w:pPr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双模电子腕带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61C029">
            <w:pPr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t>120个</w:t>
            </w:r>
          </w:p>
        </w:tc>
        <w:tc>
          <w:tcPr>
            <w:tcW w:w="3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27081">
            <w:pPr>
              <w:pStyle w:val="36"/>
              <w:numPr>
                <w:ilvl w:val="0"/>
                <w:numId w:val="0"/>
              </w:numPr>
              <w:spacing w:line="480" w:lineRule="auto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▲</w:t>
            </w:r>
            <w:r>
              <w:rPr>
                <w:rFonts w:hint="eastAsia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>7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.1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Trebuchet MS" w:hAnsi="Trebuchet MS" w:cs="宋体"/>
                <w:bCs/>
                <w:color w:val="FF0000"/>
                <w:kern w:val="0"/>
                <w:szCs w:val="21"/>
                <w:lang w:val="en-US" w:eastAsia="zh-CN"/>
              </w:rPr>
              <w:t>室内定位工作频段：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2401MHz~2481MHz</w:t>
            </w:r>
          </w:p>
          <w:p w14:paraId="0DB68E77"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★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>7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 xml:space="preserve">2 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室外定位：支持北斗定位功能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eastAsia="zh-CN"/>
              </w:rPr>
              <w:t>，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采用Cat1传输方式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eastAsia="zh-CN"/>
              </w:rPr>
              <w:t>，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>支持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与基站、</w:t>
            </w:r>
            <w:r>
              <w:rPr>
                <w:rFonts w:hint="eastAsia"/>
                <w:color w:val="FF0000"/>
                <w:sz w:val="21"/>
                <w:szCs w:val="21"/>
              </w:rPr>
              <w:t>C</w:t>
            </w:r>
            <w:r>
              <w:rPr>
                <w:color w:val="FF0000"/>
                <w:sz w:val="21"/>
                <w:szCs w:val="21"/>
              </w:rPr>
              <w:t>AT1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网络的数据双向通讯能力（需提供产品说明书）</w:t>
            </w:r>
          </w:p>
          <w:p w14:paraId="6F30A961">
            <w:pPr>
              <w:widowControl/>
              <w:jc w:val="left"/>
              <w:rPr>
                <w:rFonts w:hint="eastAsia" w:ascii="Trebuchet MS" w:hAnsi="Trebuchet MS" w:cs="宋体"/>
                <w:bCs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7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3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充电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方式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：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支持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磁吸式触点充电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，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支持</w:t>
            </w:r>
            <w:r>
              <w:rPr>
                <w:rFonts w:hint="eastAsia" w:ascii="Trebuchet MS" w:hAnsi="Trebuchet MS" w:cs="宋体"/>
                <w:bCs/>
                <w:kern w:val="0"/>
                <w:szCs w:val="21"/>
              </w:rPr>
              <w:t>充电信号灯提示</w:t>
            </w:r>
          </w:p>
          <w:p w14:paraId="25EC1C15">
            <w:pPr>
              <w:widowControl/>
              <w:jc w:val="left"/>
              <w:rPr>
                <w:rFonts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7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 xml:space="preserve">4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腕带材质：非金属材质</w:t>
            </w:r>
          </w:p>
          <w:p w14:paraId="47D162A7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7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5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工作频段：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支持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无线频段 2401 2402 … 2480MHz,13.56MHz [ISO/IEC 14443-A]</w:t>
            </w:r>
          </w:p>
          <w:p w14:paraId="77A3E7D3">
            <w:pPr>
              <w:widowControl/>
              <w:jc w:val="left"/>
              <w:rPr>
                <w:rFonts w:hint="eastAsia" w:ascii="Trebuchet MS" w:hAnsi="Trebuchet MS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7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6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续航时间：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实时定位频率3Hz和</w:t>
            </w:r>
            <w:r>
              <w:rPr>
                <w:rFonts w:hint="eastAsia" w:ascii="Trebuchet MS" w:hAnsi="Trebuchet MS" w:cs="宋体"/>
                <w:bCs/>
                <w:kern w:val="0"/>
                <w:szCs w:val="21"/>
              </w:rPr>
              <w:t>5min/次心率检测频率</w:t>
            </w:r>
            <w:r>
              <w:rPr>
                <w:rFonts w:hint="eastAsia" w:ascii="Trebuchet MS" w:hAnsi="Trebuchet MS" w:cs="宋体"/>
                <w:bCs/>
                <w:kern w:val="0"/>
                <w:szCs w:val="21"/>
                <w:lang w:val="en-US" w:eastAsia="zh-CN"/>
              </w:rPr>
              <w:t>时，</w:t>
            </w:r>
            <w:r>
              <w:rPr>
                <w:rFonts w:hint="eastAsia" w:ascii="Trebuchet MS" w:hAnsi="Trebuchet MS" w:cs="宋体"/>
                <w:bCs/>
                <w:kern w:val="0"/>
                <w:szCs w:val="21"/>
              </w:rPr>
              <w:t>续航</w:t>
            </w:r>
            <w:r>
              <w:rPr>
                <w:rFonts w:hint="eastAsia" w:ascii="Trebuchet MS" w:hAnsi="Trebuchet MS" w:cs="宋体"/>
                <w:bCs/>
                <w:kern w:val="0"/>
                <w:szCs w:val="21"/>
                <w:lang w:val="en-US" w:eastAsia="zh-CN"/>
              </w:rPr>
              <w:t>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≥</w:t>
            </w:r>
            <w:r>
              <w:rPr>
                <w:rFonts w:hint="eastAsia" w:ascii="Trebuchet MS" w:hAnsi="Trebuchet MS" w:cs="宋体"/>
                <w:bCs/>
                <w:kern w:val="0"/>
                <w:szCs w:val="21"/>
                <w:lang w:val="en-US" w:eastAsia="zh-CN"/>
              </w:rPr>
              <w:t>20</w:t>
            </w:r>
            <w:r>
              <w:rPr>
                <w:rFonts w:hint="eastAsia" w:ascii="Trebuchet MS" w:hAnsi="Trebuchet MS" w:cs="宋体"/>
                <w:bCs/>
                <w:kern w:val="0"/>
                <w:szCs w:val="21"/>
              </w:rPr>
              <w:t>天</w:t>
            </w:r>
            <w:r>
              <w:rPr>
                <w:rFonts w:hint="eastAsia" w:ascii="Trebuchet MS" w:hAnsi="Trebuchet MS" w:cs="宋体"/>
                <w:bCs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Trebuchet MS" w:hAnsi="Trebuchet MS" w:cs="宋体"/>
                <w:bCs/>
                <w:kern w:val="0"/>
                <w:szCs w:val="21"/>
              </w:rPr>
              <w:t>不</w:t>
            </w:r>
            <w:r>
              <w:rPr>
                <w:rFonts w:hint="eastAsia" w:ascii="Trebuchet MS" w:hAnsi="Trebuchet MS" w:cs="宋体"/>
                <w:bCs/>
                <w:kern w:val="0"/>
                <w:szCs w:val="21"/>
                <w:lang w:val="en-US" w:eastAsia="zh-CN"/>
              </w:rPr>
              <w:t>开启北斗定位</w:t>
            </w:r>
            <w:r>
              <w:rPr>
                <w:rFonts w:hint="eastAsia" w:ascii="Trebuchet MS" w:hAnsi="Trebuchet MS" w:cs="宋体"/>
                <w:bCs/>
                <w:kern w:val="0"/>
                <w:szCs w:val="21"/>
              </w:rPr>
              <w:t>功能</w:t>
            </w:r>
            <w:r>
              <w:rPr>
                <w:rFonts w:hint="eastAsia" w:ascii="Trebuchet MS" w:hAnsi="Trebuchet MS" w:cs="宋体"/>
                <w:bCs/>
                <w:kern w:val="0"/>
                <w:szCs w:val="21"/>
                <w:lang w:eastAsia="zh-CN"/>
              </w:rPr>
              <w:t>）</w:t>
            </w:r>
            <w:r>
              <w:rPr>
                <w:rFonts w:hint="eastAsia" w:ascii="Trebuchet MS" w:hAnsi="Trebuchet MS" w:cs="宋体"/>
                <w:bCs/>
                <w:kern w:val="0"/>
                <w:szCs w:val="21"/>
              </w:rPr>
              <w:t>；开启</w:t>
            </w:r>
            <w:r>
              <w:rPr>
                <w:rFonts w:hint="eastAsia" w:ascii="Trebuchet MS" w:hAnsi="Trebuchet MS" w:cs="宋体"/>
                <w:bCs/>
                <w:kern w:val="0"/>
                <w:szCs w:val="21"/>
                <w:lang w:val="en-US" w:eastAsia="zh-CN"/>
              </w:rPr>
              <w:t>北斗定位</w:t>
            </w:r>
            <w:r>
              <w:rPr>
                <w:rFonts w:hint="eastAsia" w:ascii="Trebuchet MS" w:hAnsi="Trebuchet MS" w:cs="宋体"/>
                <w:bCs/>
                <w:kern w:val="0"/>
                <w:szCs w:val="21"/>
              </w:rPr>
              <w:t>时</w:t>
            </w:r>
            <w:r>
              <w:rPr>
                <w:rFonts w:hint="eastAsia" w:ascii="Trebuchet MS" w:hAnsi="Trebuchet MS" w:cs="宋体"/>
                <w:bCs/>
                <w:kern w:val="0"/>
                <w:szCs w:val="21"/>
                <w:lang w:val="en-US" w:eastAsia="zh-CN"/>
              </w:rPr>
              <w:t>续航需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≥</w:t>
            </w:r>
            <w:r>
              <w:rPr>
                <w:rFonts w:hint="eastAsia" w:ascii="Trebuchet MS" w:hAnsi="Trebuchet MS" w:cs="宋体"/>
                <w:bCs/>
                <w:kern w:val="0"/>
                <w:szCs w:val="21"/>
              </w:rPr>
              <w:t>6H</w:t>
            </w:r>
          </w:p>
          <w:p w14:paraId="249624EA">
            <w:pPr>
              <w:widowControl/>
              <w:jc w:val="left"/>
              <w:rPr>
                <w:rFonts w:hint="default" w:ascii="Trebuchet MS" w:hAnsi="Trebuchet MS" w:eastAsia="宋体" w:cs="宋体"/>
                <w:bCs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7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7 支持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低电压提醒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功能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：电压低于预设值时，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电子腕带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发送欠压信息</w:t>
            </w:r>
          </w:p>
          <w:p w14:paraId="571BA1DE">
            <w:pPr>
              <w:widowControl/>
              <w:jc w:val="left"/>
              <w:rPr>
                <w:rFonts w:hint="eastAsia" w:ascii="宋体" w:hAnsi="宋体" w:eastAsia="宋体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7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 xml:space="preserve">8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防水等级：IP6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7及以上</w:t>
            </w:r>
          </w:p>
          <w:p w14:paraId="40413146"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▲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>7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 xml:space="preserve">9 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防拆功能：具备物理和电子双重防拆功能</w:t>
            </w:r>
          </w:p>
          <w:p w14:paraId="15665587">
            <w:pPr>
              <w:pStyle w:val="36"/>
              <w:numPr>
                <w:ilvl w:val="0"/>
                <w:numId w:val="0"/>
              </w:numPr>
              <w:spacing w:line="240" w:lineRule="auto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▲</w:t>
            </w:r>
            <w:r>
              <w:rPr>
                <w:rFonts w:hint="eastAsia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>7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>10 具备心率检测、体温检测、血氧检测、</w:t>
            </w:r>
            <w:r>
              <w:rPr>
                <w:rFonts w:hint="eastAsia" w:ascii="Trebuchet MS" w:hAnsi="Trebuchet MS" w:cs="宋体"/>
                <w:bCs/>
                <w:color w:val="FF0000"/>
                <w:kern w:val="0"/>
                <w:szCs w:val="21"/>
                <w:lang w:val="en-US" w:eastAsia="zh-CN"/>
              </w:rPr>
              <w:t>计步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功能</w:t>
            </w:r>
            <w:r>
              <w:rPr>
                <w:rFonts w:hint="eastAsia" w:hAnsi="宋体" w:cs="宋体"/>
                <w:color w:val="FF0000"/>
                <w:kern w:val="0"/>
                <w:sz w:val="22"/>
                <w:szCs w:val="22"/>
                <w:lang w:eastAsia="zh-CN"/>
              </w:rPr>
              <w:t>，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支持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>9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轴传感器，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>支持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睡眠分析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eastAsia="zh-CN"/>
              </w:rPr>
              <w:t>；</w:t>
            </w:r>
          </w:p>
          <w:p w14:paraId="64991F22">
            <w:pPr>
              <w:pStyle w:val="36"/>
              <w:numPr>
                <w:ilvl w:val="0"/>
                <w:numId w:val="0"/>
              </w:numPr>
              <w:spacing w:line="240" w:lineRule="auto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7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.1</w:t>
            </w:r>
            <w:r>
              <w:rPr>
                <w:rFonts w:hint="eastAsia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Trebuchet MS" w:hAnsi="Trebuchet MS" w:cs="宋体"/>
                <w:bCs/>
                <w:kern w:val="0"/>
                <w:szCs w:val="21"/>
              </w:rPr>
              <w:t>集成1</w:t>
            </w:r>
            <w:r>
              <w:rPr>
                <w:rFonts w:ascii="Trebuchet MS" w:hAnsi="Trebuchet MS" w:cs="宋体"/>
                <w:bCs/>
                <w:kern w:val="0"/>
                <w:szCs w:val="21"/>
              </w:rPr>
              <w:t>3.56</w:t>
            </w:r>
            <w:r>
              <w:rPr>
                <w:rFonts w:hint="eastAsia" w:ascii="Trebuchet MS" w:hAnsi="Trebuchet MS" w:cs="宋体"/>
                <w:bCs/>
                <w:kern w:val="0"/>
                <w:szCs w:val="21"/>
              </w:rPr>
              <w:t>mHZ线圈</w:t>
            </w:r>
            <w:r>
              <w:rPr>
                <w:rFonts w:hint="eastAsia" w:ascii="Trebuchet MS" w:hAnsi="Trebuchet MS" w:cs="宋体"/>
                <w:bCs/>
                <w:kern w:val="0"/>
                <w:szCs w:val="21"/>
                <w:lang w:eastAsia="zh-CN"/>
              </w:rPr>
              <w:t>，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支持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一卡通功能</w:t>
            </w:r>
          </w:p>
          <w:p w14:paraId="42C694DE">
            <w:pPr>
              <w:widowControl/>
              <w:jc w:val="left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7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.1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 xml:space="preserve">2 </w:t>
            </w:r>
            <w:r>
              <w:rPr>
                <w:rFonts w:hint="eastAsia" w:ascii="Trebuchet MS" w:hAnsi="Trebuchet MS" w:cs="宋体"/>
                <w:bCs/>
                <w:color w:val="auto"/>
                <w:kern w:val="0"/>
                <w:szCs w:val="21"/>
              </w:rPr>
              <w:t>支持电子屏幕，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时间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和电量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显示功能（需提供实物照片）</w:t>
            </w:r>
          </w:p>
        </w:tc>
      </w:tr>
      <w:tr w14:paraId="3ECA63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7272C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8</w:t>
            </w:r>
          </w:p>
        </w:tc>
        <w:tc>
          <w:tcPr>
            <w:tcW w:w="8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D0BE9">
            <w:pPr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医护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报警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卡片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80C37C">
            <w:pPr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t>100张</w:t>
            </w:r>
          </w:p>
        </w:tc>
        <w:tc>
          <w:tcPr>
            <w:tcW w:w="3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3EF46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8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.1工作频段 ：2401MHz~2481MHz</w:t>
            </w:r>
          </w:p>
          <w:p w14:paraId="6342159B"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8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2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充电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方式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：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支持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磁吸式触点充电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，</w:t>
            </w:r>
            <w:r>
              <w:rPr>
                <w:rFonts w:hint="eastAsia" w:ascii="Trebuchet MS" w:hAnsi="Trebuchet MS" w:cs="宋体"/>
                <w:bCs/>
                <w:kern w:val="0"/>
                <w:szCs w:val="21"/>
              </w:rPr>
              <w:t>充电信号灯提示</w:t>
            </w:r>
            <w:r>
              <w:rPr>
                <w:rFonts w:hint="eastAsia" w:ascii="Trebuchet MS" w:hAnsi="Trebuchet MS" w:cs="宋体"/>
                <w:bCs/>
                <w:kern w:val="0"/>
                <w:szCs w:val="21"/>
                <w:lang w:eastAsia="zh-CN"/>
              </w:rPr>
              <w:t>；</w:t>
            </w:r>
          </w:p>
          <w:p w14:paraId="30FFF71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8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3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防水等级：IP6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7及以上</w:t>
            </w:r>
          </w:p>
          <w:p w14:paraId="77ED878E"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7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4 支持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低电压提醒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功能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：电压低于预设值时，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电子腕带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发送欠压信息</w:t>
            </w:r>
          </w:p>
          <w:p w14:paraId="263F0B9B">
            <w:pPr>
              <w:widowControl/>
              <w:jc w:val="left"/>
              <w:rPr>
                <w:rFonts w:hint="default" w:ascii="宋体" w:hAnsi="宋体" w:eastAsia="宋体" w:cs="宋体"/>
                <w:color w:val="FF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▲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>8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 xml:space="preserve">5 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具备一键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>报警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功能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eastAsia="zh-CN"/>
              </w:rPr>
              <w:t>，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>有4种报警按钮，分别对应不同的报警信息，有LED灯作为报警提示。</w:t>
            </w:r>
          </w:p>
          <w:p w14:paraId="30D6B68B">
            <w:pPr>
              <w:pStyle w:val="36"/>
              <w:numPr>
                <w:ilvl w:val="0"/>
                <w:numId w:val="0"/>
              </w:numPr>
              <w:ind w:leftChars="0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8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6 </w:t>
            </w:r>
            <w:r>
              <w:rPr>
                <w:rFonts w:hint="eastAsia" w:ascii="Trebuchet MS" w:hAnsi="Trebuchet MS" w:cs="宋体"/>
                <w:bCs/>
                <w:kern w:val="0"/>
                <w:szCs w:val="21"/>
              </w:rPr>
              <w:t>集成1</w:t>
            </w:r>
            <w:r>
              <w:rPr>
                <w:rFonts w:ascii="Trebuchet MS" w:hAnsi="Trebuchet MS" w:cs="宋体"/>
                <w:bCs/>
                <w:kern w:val="0"/>
                <w:szCs w:val="21"/>
              </w:rPr>
              <w:t>3.56</w:t>
            </w:r>
            <w:r>
              <w:rPr>
                <w:rFonts w:hint="eastAsia" w:ascii="Trebuchet MS" w:hAnsi="Trebuchet MS" w:cs="宋体"/>
                <w:bCs/>
                <w:kern w:val="0"/>
                <w:szCs w:val="21"/>
              </w:rPr>
              <w:t>mHZ线圈</w:t>
            </w:r>
            <w:r>
              <w:rPr>
                <w:rFonts w:hint="eastAsia" w:ascii="Trebuchet MS" w:hAnsi="Trebuchet MS" w:cs="宋体"/>
                <w:bCs/>
                <w:kern w:val="0"/>
                <w:szCs w:val="21"/>
                <w:lang w:eastAsia="zh-CN"/>
              </w:rPr>
              <w:t>，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支持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一卡通功能</w:t>
            </w:r>
          </w:p>
        </w:tc>
      </w:tr>
      <w:tr w14:paraId="5E732A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E7442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9</w:t>
            </w:r>
          </w:p>
        </w:tc>
        <w:tc>
          <w:tcPr>
            <w:tcW w:w="8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E39C3B">
            <w:pPr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服务器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01B4B">
            <w:pPr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t>1台</w:t>
            </w:r>
          </w:p>
        </w:tc>
        <w:tc>
          <w:tcPr>
            <w:tcW w:w="3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55828E">
            <w:pP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9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.1 2U机架式服务器</w:t>
            </w:r>
          </w:p>
          <w:p w14:paraId="221A3B46">
            <w:pP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9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.2 CPU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≥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 xml:space="preserve"> 2.5主频52核心104线程</w:t>
            </w:r>
          </w:p>
          <w:p w14:paraId="1CFEBE87">
            <w:pP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9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.3 内存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≥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128G DDR4</w:t>
            </w:r>
          </w:p>
          <w:p w14:paraId="2C7F0B02">
            <w:pP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9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.4 硬盘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≥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8T*2个SATA硬盘</w:t>
            </w:r>
          </w:p>
          <w:p w14:paraId="5FE3E8DD">
            <w:pP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9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.5 主板集成≥10/100M/1000M自适应以太网卡*1个</w:t>
            </w:r>
          </w:p>
          <w:p w14:paraId="6F4972C9">
            <w:pPr>
              <w:pStyle w:val="36"/>
              <w:numPr>
                <w:ilvl w:val="0"/>
                <w:numId w:val="0"/>
              </w:numPr>
              <w:ind w:leftChars="0"/>
              <w:rPr>
                <w:rFonts w:hint="default" w:ascii="仿宋_GB2312" w:hAnsi="仿宋_GB2312" w:eastAsia="宋体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9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 xml:space="preserve"> 电源≥550W单电源</w:t>
            </w:r>
          </w:p>
        </w:tc>
      </w:tr>
      <w:tr w14:paraId="5E0DAF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78A5ED">
            <w:pPr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10</w:t>
            </w:r>
          </w:p>
        </w:tc>
        <w:tc>
          <w:tcPr>
            <w:tcW w:w="8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985A7">
            <w:pPr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手持机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4C941">
            <w:pPr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  <w:r>
              <w:t>台</w:t>
            </w:r>
          </w:p>
        </w:tc>
        <w:tc>
          <w:tcPr>
            <w:tcW w:w="3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C9BE10"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10.1 屏幕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≥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5.5英寸触摸屏</w:t>
            </w:r>
          </w:p>
          <w:p w14:paraId="2C6B00F5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10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 CPU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≥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八核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2.0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 xml:space="preserve">GHz </w:t>
            </w:r>
          </w:p>
          <w:p w14:paraId="2D7CFCA8"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10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 xml:space="preserve">操作系统：Android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10/11</w:t>
            </w:r>
          </w:p>
          <w:p w14:paraId="4197DB5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10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存储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≥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G+32GB</w:t>
            </w:r>
          </w:p>
          <w:p w14:paraId="354A83BD"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10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摄像头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≥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前置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13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00万，后置500万</w:t>
            </w:r>
          </w:p>
          <w:p w14:paraId="75E1FD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10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电池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≥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4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00mAh</w:t>
            </w:r>
          </w:p>
          <w:p w14:paraId="4DBA4339"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10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7防水级别：IP67及以上</w:t>
            </w:r>
          </w:p>
          <w:p w14:paraId="13B7DF83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10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8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NFC:支持</w:t>
            </w:r>
          </w:p>
          <w:p w14:paraId="28FF7779">
            <w:pPr>
              <w:pStyle w:val="36"/>
              <w:numPr>
                <w:ilvl w:val="0"/>
                <w:numId w:val="0"/>
              </w:numPr>
              <w:ind w:leftChars="0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10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.9 扫码：支持</w:t>
            </w:r>
          </w:p>
        </w:tc>
      </w:tr>
      <w:tr w14:paraId="1A7CEA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980CA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1</w:t>
            </w:r>
          </w:p>
        </w:tc>
        <w:tc>
          <w:tcPr>
            <w:tcW w:w="8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07088">
            <w:pPr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一体机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2C7E6">
            <w:pPr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t>6台</w:t>
            </w:r>
          </w:p>
        </w:tc>
        <w:tc>
          <w:tcPr>
            <w:tcW w:w="3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5AC197"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11.1 屏幕 ≥32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英寸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，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支持触控</w:t>
            </w:r>
          </w:p>
          <w:p w14:paraId="152D0DBE"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11.2 分辨率 ≥1920*1080</w:t>
            </w:r>
          </w:p>
          <w:p w14:paraId="2A87B1B7"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11.3 </w:t>
            </w:r>
            <w:r>
              <w:rPr>
                <w:rFonts w:hint="eastAsia" w:ascii="宋体" w:hAnsi="宋体" w:cs="宋体"/>
                <w:sz w:val="24"/>
              </w:rPr>
              <w:t>CPU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≥</w:t>
            </w:r>
            <w:r>
              <w:rPr>
                <w:rFonts w:hint="eastAsia" w:ascii="宋体" w:hAnsi="宋体" w:cs="宋体"/>
                <w:sz w:val="24"/>
              </w:rPr>
              <w:t>Intel I5</w:t>
            </w:r>
          </w:p>
          <w:p w14:paraId="50DF6A97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11.4 内存 ≥8GB DDR3</w:t>
            </w:r>
          </w:p>
          <w:p w14:paraId="457E17BE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11.5 硬盘 ≥256G</w:t>
            </w:r>
          </w:p>
          <w:p w14:paraId="5E987485"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11.6主板集成 </w:t>
            </w:r>
            <w:r>
              <w:rPr>
                <w:rFonts w:hint="eastAsia" w:ascii="宋体" w:hAnsi="宋体" w:cs="宋体"/>
                <w:sz w:val="24"/>
              </w:rPr>
              <w:t>≥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10/100M/1000Mbps</w:t>
            </w:r>
            <w:r>
              <w:rPr>
                <w:rFonts w:hint="eastAsia" w:ascii="宋体" w:hAnsi="宋体" w:cs="宋体"/>
                <w:sz w:val="24"/>
              </w:rPr>
              <w:t>自适应以太网卡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*1个</w:t>
            </w:r>
          </w:p>
          <w:p w14:paraId="3DFD016F">
            <w:pPr>
              <w:widowControl/>
              <w:jc w:val="left"/>
              <w:rPr>
                <w:rFonts w:hint="default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11.7</w:t>
            </w:r>
            <w:r>
              <w:rPr>
                <w:rFonts w:hint="default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支持WiFi</w:t>
            </w:r>
          </w:p>
          <w:p w14:paraId="18625C7C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11.8支持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操作系统：WIN10</w:t>
            </w:r>
          </w:p>
          <w:p w14:paraId="4FE71170">
            <w:pPr>
              <w:widowControl/>
              <w:jc w:val="left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11.9 安装方式：台置或者壁挂安装</w:t>
            </w:r>
          </w:p>
        </w:tc>
      </w:tr>
      <w:tr w14:paraId="5212D8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8EDD6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2</w:t>
            </w:r>
          </w:p>
        </w:tc>
        <w:tc>
          <w:tcPr>
            <w:tcW w:w="8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3812CC">
            <w:pPr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核心交换机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ECE3F1">
            <w:pPr>
              <w:jc w:val="center"/>
              <w:textAlignment w:val="center"/>
              <w:rPr>
                <w:rFonts w:hint="default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1台</w:t>
            </w:r>
          </w:p>
        </w:tc>
        <w:tc>
          <w:tcPr>
            <w:tcW w:w="3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4A993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12.1 ≥24个10/100Mbps/1000Mbps自适应以太网端口，≥4个千兆光电复用口</w:t>
            </w:r>
          </w:p>
          <w:p w14:paraId="6F713EED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12.2 交换机容量≥336Gbps</w:t>
            </w:r>
          </w:p>
          <w:p w14:paraId="5F013BCB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12.3 包转发率≥102Mpps</w:t>
            </w:r>
          </w:p>
          <w:p w14:paraId="7626134C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12.4 支持IEEE802.3af/at协议</w:t>
            </w:r>
          </w:p>
          <w:p w14:paraId="07D2ACB3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12.5传输模式：支持全双工/半双工自适应</w:t>
            </w:r>
          </w:p>
          <w:p w14:paraId="32BC63C2">
            <w:pPr>
              <w:widowControl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12.6支持二层网管</w:t>
            </w:r>
          </w:p>
        </w:tc>
      </w:tr>
      <w:tr w14:paraId="58D455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263A3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3</w:t>
            </w:r>
          </w:p>
        </w:tc>
        <w:tc>
          <w:tcPr>
            <w:tcW w:w="8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F87EF">
            <w:pPr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24口POE交换机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32F978">
            <w:pPr>
              <w:ind w:firstLine="210" w:firstLineChars="100"/>
              <w:jc w:val="both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12台</w:t>
            </w:r>
          </w:p>
        </w:tc>
        <w:tc>
          <w:tcPr>
            <w:tcW w:w="3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5B74D">
            <w:pP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13.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≥24个10/100Mbps/1000Mbps自适应以太网端口，≥2个千兆光电复用口</w:t>
            </w:r>
          </w:p>
          <w:p w14:paraId="7F6C1AF7">
            <w:pPr>
              <w:widowControl/>
              <w:jc w:val="left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13.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2.单网口POE供电≥30W，整机供电功率≥220W</w:t>
            </w:r>
          </w:p>
          <w:p w14:paraId="74F595D4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13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3.交换机容量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≥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8Gbps</w:t>
            </w:r>
          </w:p>
          <w:p w14:paraId="558B47A6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13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4.包转发率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≥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5.95Mpps</w:t>
            </w:r>
          </w:p>
          <w:p w14:paraId="6F7E8ABE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13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.5 支持IEEE802.3af/at协议</w:t>
            </w:r>
          </w:p>
          <w:p w14:paraId="2600BD57">
            <w:pPr>
              <w:widowControl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13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.6 传输模式：支持全双工/半双工自适应</w:t>
            </w:r>
          </w:p>
        </w:tc>
      </w:tr>
      <w:tr w14:paraId="611CC9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A10FC">
            <w:pPr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14</w:t>
            </w:r>
          </w:p>
        </w:tc>
        <w:tc>
          <w:tcPr>
            <w:tcW w:w="8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7CF17">
            <w:pPr>
              <w:jc w:val="both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无线路由器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98139D">
            <w:pPr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t>5台</w:t>
            </w:r>
          </w:p>
        </w:tc>
        <w:tc>
          <w:tcPr>
            <w:tcW w:w="3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F6A61">
            <w:pPr>
              <w:widowControl/>
              <w:jc w:val="left"/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14.1 支持Wi-Fi 7无线协议</w:t>
            </w:r>
          </w:p>
          <w:p w14:paraId="73806FAB">
            <w:pPr>
              <w:widowControl/>
              <w:jc w:val="left"/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14.2 无线标准：支持 IEEE 802.11be/a/b/g/n/ac/ax</w:t>
            </w:r>
          </w:p>
          <w:p w14:paraId="37DFB63F">
            <w:pPr>
              <w:widowControl/>
              <w:jc w:val="left"/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14.3 无线频段：支持2.4GHz + 5GHz</w:t>
            </w:r>
          </w:p>
          <w:p w14:paraId="271B72B5">
            <w:pPr>
              <w:widowControl/>
              <w:jc w:val="left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14.4 无线速率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≥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5700Mbps</w:t>
            </w:r>
          </w:p>
          <w:p w14:paraId="64D3FED7">
            <w:pPr>
              <w:widowControl/>
              <w:jc w:val="left"/>
              <w:rPr>
                <w:rFonts w:hint="default" w:ascii="宋体" w:hAnsi="宋体" w:eastAsia="宋体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14.5 LAN口数量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≥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3个千兆口</w:t>
            </w:r>
          </w:p>
          <w:p w14:paraId="6C86A360">
            <w:pPr>
              <w:widowControl/>
              <w:jc w:val="left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14.6 适用面积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≥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50-100m²</w:t>
            </w:r>
          </w:p>
          <w:p w14:paraId="3901FBE5">
            <w:pPr>
              <w:pStyle w:val="36"/>
              <w:numPr>
                <w:ilvl w:val="0"/>
                <w:numId w:val="0"/>
              </w:numPr>
              <w:ind w:leftChars="0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1</w:t>
            </w:r>
            <w:r>
              <w:rPr>
                <w:rFonts w:hint="eastAsia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.7 支持防火墙</w:t>
            </w:r>
          </w:p>
        </w:tc>
      </w:tr>
      <w:tr w14:paraId="137448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4CEF9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5</w:t>
            </w:r>
          </w:p>
        </w:tc>
        <w:tc>
          <w:tcPr>
            <w:tcW w:w="8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6D9B1E">
            <w:pPr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声光报警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模组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09BCF">
            <w:pPr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t>9套</w:t>
            </w:r>
          </w:p>
        </w:tc>
        <w:tc>
          <w:tcPr>
            <w:tcW w:w="3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577344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15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声音：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0-120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分贝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（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可调节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）</w:t>
            </w:r>
          </w:p>
          <w:p w14:paraId="649B1459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15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功率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≤15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W</w:t>
            </w:r>
          </w:p>
          <w:p w14:paraId="7558479D"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15.3 光源：常亮/闪亮</w:t>
            </w:r>
          </w:p>
          <w:p w14:paraId="7C523DC8">
            <w:pPr>
              <w:widowControl/>
              <w:jc w:val="left"/>
              <w:rPr>
                <w:rFonts w:hint="default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15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4 警灯颜色：支持5种以上颜色</w:t>
            </w:r>
          </w:p>
          <w:p w14:paraId="4B91511B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15.5 工作方式：通电报警/开关量/485</w:t>
            </w:r>
          </w:p>
          <w:p w14:paraId="136A6BD3">
            <w:pPr>
              <w:widowControl/>
              <w:jc w:val="left"/>
              <w:rPr>
                <w:rFonts w:hint="default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15.6 安装方式：支持螺栓/磁吸安装</w:t>
            </w:r>
          </w:p>
          <w:p w14:paraId="7D0D3215">
            <w:pPr>
              <w:pStyle w:val="36"/>
              <w:numPr>
                <w:ilvl w:val="0"/>
                <w:numId w:val="0"/>
              </w:numPr>
              <w:ind w:leftChars="0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  <w:r>
              <w:rPr>
                <w:rFonts w:hint="eastAsia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.7 工作温度：-40℃～70℃</w:t>
            </w:r>
          </w:p>
        </w:tc>
      </w:tr>
      <w:tr w14:paraId="014A35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ABEE5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6</w:t>
            </w:r>
          </w:p>
        </w:tc>
        <w:tc>
          <w:tcPr>
            <w:tcW w:w="8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90335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生命体征监测仪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08DBC8">
            <w:pPr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1台</w:t>
            </w:r>
            <w:bookmarkStart w:id="0" w:name="_GoBack"/>
            <w:bookmarkEnd w:id="0"/>
          </w:p>
        </w:tc>
        <w:tc>
          <w:tcPr>
            <w:tcW w:w="3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345061"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★1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.1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设备具有有效医疗器械注册证</w:t>
            </w:r>
          </w:p>
          <w:p w14:paraId="76D5A538"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▲1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.2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支持点测模式、监护模式、查房模式，灵活切换测量模式</w:t>
            </w:r>
          </w:p>
          <w:p w14:paraId="755C3253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.3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查房模式：支持病例管理界面，同屏显示多病人窗口，同时管理病人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≥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00个</w:t>
            </w:r>
          </w:p>
          <w:p w14:paraId="77C419E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.4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内置可插拔锂电池，可移动不间断监护，典型供电时间≥3h</w:t>
            </w:r>
          </w:p>
          <w:p w14:paraId="78A540F0">
            <w:pPr>
              <w:widowControl/>
              <w:jc w:val="left"/>
              <w:rPr>
                <w:rFonts w:hint="eastAsia"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.5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 xml:space="preserve"> 支持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WiFi联网</w:t>
            </w:r>
          </w:p>
          <w:p w14:paraId="6418FD27">
            <w:pPr>
              <w:widowControl/>
              <w:jc w:val="left"/>
              <w:rPr>
                <w:rFonts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.6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支持血压、血氧、耳温、脉率测量</w:t>
            </w:r>
          </w:p>
          <w:p w14:paraId="6AEEEF2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.7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测量数据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可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 xml:space="preserve">实时上传                      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.8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机内存储数据≥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GB</w:t>
            </w:r>
          </w:p>
          <w:p w14:paraId="7E32804E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.9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屏幕尺寸≥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7.5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英寸显示屏</w:t>
            </w:r>
          </w:p>
          <w:p w14:paraId="65B742A5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.10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支持快捷键区显示快捷键列表，快速一键进入各种界面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.11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 xml:space="preserve"> 支持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便携式提手</w:t>
            </w:r>
          </w:p>
          <w:p w14:paraId="33EF417A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.12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 xml:space="preserve"> 支持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360度报警灯，方便全方位及时看到报警视觉提示</w:t>
            </w:r>
          </w:p>
          <w:p w14:paraId="4E120BD2">
            <w:pPr>
              <w:pStyle w:val="36"/>
              <w:numPr>
                <w:ilvl w:val="0"/>
                <w:numId w:val="0"/>
              </w:numPr>
              <w:ind w:leftChars="0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1</w:t>
            </w:r>
            <w:r>
              <w:rPr>
                <w:rFonts w:hint="eastAsia" w:hAnsi="宋体" w:cs="宋体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.13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屏幕倾斜角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可调节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，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能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提供最佳视角</w:t>
            </w:r>
          </w:p>
        </w:tc>
      </w:tr>
      <w:tr w14:paraId="556290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423828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7</w:t>
            </w:r>
          </w:p>
        </w:tc>
        <w:tc>
          <w:tcPr>
            <w:tcW w:w="8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39B4D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软件模块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961F7">
            <w:pPr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3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49480">
            <w:pPr>
              <w:widowControl/>
              <w:jc w:val="left"/>
              <w:rPr>
                <w:rFonts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17.1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软件模块须兼容上述硬件，以确保系统稳定运行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eastAsia="zh-CN"/>
              </w:rPr>
              <w:t>（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该系统需出具已发表状态的计算机软件著作权证书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eastAsia="zh-CN"/>
              </w:rPr>
              <w:t>）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。</w:t>
            </w:r>
          </w:p>
          <w:p w14:paraId="641FD172">
            <w:pPr>
              <w:widowControl/>
              <w:jc w:val="left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16.2 具备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基础功能模块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eastAsia="zh-CN"/>
              </w:rPr>
              <w:t>，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包括以下功能：</w:t>
            </w:r>
          </w:p>
          <w:p w14:paraId="5CE61DD2">
            <w:pPr>
              <w:widowControl/>
              <w:jc w:val="left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⑴支持室内可视化地图，支持统一在室内2D地图上实现所有已佩戴的电子腕带和医护卡片、定位基站等设备的位置可视化展现，实现患者位置实时监控；支持患者查找和患者信息展示；支持人员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历史轨迹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查看；支持区域统计功能，可查看区域内人员统计数量；支持定位基站设备统计和在线状态查看；</w:t>
            </w:r>
          </w:p>
          <w:p w14:paraId="3D5E5277">
            <w:pPr>
              <w:widowControl/>
              <w:jc w:val="left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⑵支持室外可视化地图，可查看室外电子地图和管理修改电子围栏范围；可显示越界的患者位置，实现患者室外位置追踪；</w:t>
            </w:r>
          </w:p>
          <w:p w14:paraId="6A22FD4A">
            <w:pPr>
              <w:widowControl/>
              <w:jc w:val="left"/>
              <w:rPr>
                <w:rFonts w:hint="default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⑶支持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患者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视图，用于显示病患的相关信息，如患者的姓名、年龄、性别、病历号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绑定电子腕带编号、电子腕带电量、患者心率数据等；</w:t>
            </w:r>
          </w:p>
          <w:p w14:paraId="6670F257">
            <w:pPr>
              <w:widowControl/>
              <w:ind w:firstLine="220" w:firstLineChars="100"/>
              <w:jc w:val="left"/>
              <w:rPr>
                <w:rFonts w:hint="eastAsia" w:ascii="宋体" w:hAnsi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⑷支持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人员管理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功能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eastAsia="zh-CN"/>
              </w:rPr>
              <w:t>，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可对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工作人员、患者、访客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等进行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信息管理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eastAsia="zh-CN"/>
              </w:rPr>
              <w:t>；</w:t>
            </w:r>
          </w:p>
          <w:p w14:paraId="7548B1DA">
            <w:pPr>
              <w:widowControl/>
              <w:ind w:firstLine="220" w:firstLineChars="100"/>
              <w:jc w:val="left"/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⑸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支持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定位统计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功能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：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可对人员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定位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区域查询和滞留时间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统计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；</w:t>
            </w:r>
          </w:p>
          <w:p w14:paraId="236A3BE0">
            <w:pPr>
              <w:widowControl/>
              <w:ind w:firstLine="220" w:firstLineChars="100"/>
              <w:jc w:val="left"/>
              <w:rPr>
                <w:rFonts w:hint="eastAsia" w:ascii="宋体" w:hAnsi="宋体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⑹支持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电子标签管理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功能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eastAsia="zh-CN"/>
              </w:rPr>
              <w:t>，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可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分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别管理电子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腕带和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医护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卡片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eastAsia="zh-CN"/>
              </w:rPr>
              <w:t>；</w:t>
            </w:r>
          </w:p>
          <w:p w14:paraId="673E1F63">
            <w:pPr>
              <w:widowControl/>
              <w:ind w:firstLine="220" w:firstLineChars="100"/>
              <w:jc w:val="left"/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⑺支持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设备管理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功能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eastAsia="zh-CN"/>
              </w:rPr>
              <w:t>，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可管理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定位基站、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蓝牙信标、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视频监控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等设备；</w:t>
            </w:r>
          </w:p>
          <w:p w14:paraId="733EA4A3">
            <w:pPr>
              <w:widowControl/>
              <w:ind w:firstLine="220" w:firstLineChars="100"/>
              <w:jc w:val="left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⑻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支持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报警功能：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具备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心率异常报警、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进入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危险区域报警、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电子腕带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破坏报警、患者长时间滞留报警、患者无陪护报警、逃跑报警、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电子腕带和医护卡片低电提醒等报警功能；</w:t>
            </w:r>
          </w:p>
          <w:p w14:paraId="39FA3073">
            <w:pPr>
              <w:widowControl/>
              <w:ind w:firstLine="220" w:firstLineChars="100"/>
              <w:jc w:val="left"/>
              <w:rPr>
                <w:rFonts w:hint="eastAsia" w:ascii="宋体" w:hAnsi="宋体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⑼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支持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预警规则设置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功能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：用户可根据实际需求设置报警规则，包括非法进入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和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离开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区域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、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区域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滞留、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患者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心率异常、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标签低电量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、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电子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防拆、聚集等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eastAsia="zh-CN"/>
              </w:rPr>
              <w:t>；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可配置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报警方式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eastAsia="zh-CN"/>
              </w:rPr>
              <w:t>，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包括声光报警、信息报警、语音报警等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eastAsia="zh-CN"/>
              </w:rPr>
              <w:t>；</w:t>
            </w:r>
          </w:p>
          <w:p w14:paraId="10A45139">
            <w:pPr>
              <w:widowControl/>
              <w:ind w:firstLine="220" w:firstLineChars="100"/>
              <w:jc w:val="left"/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⑽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支持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系统管理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功能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：包括应用模块管理、组织架构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管理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、用户管理、模块权限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管理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、组织权限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管理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、登录日志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查看等功能；</w:t>
            </w:r>
          </w:p>
          <w:p w14:paraId="035EBC1C">
            <w:pPr>
              <w:widowControl/>
              <w:jc w:val="left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16.3 具备高级扩展模块，包括以下功能：</w:t>
            </w:r>
          </w:p>
          <w:p w14:paraId="2E2C7ABB">
            <w:pPr>
              <w:widowControl/>
              <w:ind w:firstLine="220" w:firstLineChars="100"/>
              <w:jc w:val="left"/>
              <w:rPr>
                <w:rFonts w:hint="eastAsia" w:ascii="宋体" w:hAnsi="宋体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⑴集成13.56M频段，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支持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一卡通系统（门禁、消费）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对接；</w:t>
            </w:r>
          </w:p>
          <w:p w14:paraId="7780A1BC">
            <w:pPr>
              <w:widowControl/>
              <w:ind w:left="218" w:leftChars="104" w:firstLine="0" w:firstLineChars="0"/>
              <w:jc w:val="left"/>
              <w:rPr>
                <w:rFonts w:hint="eastAsia" w:ascii="宋体" w:hAnsi="宋体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⑵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支持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HIS、移动护理、电子病历等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系统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对接开发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eastAsia="zh-CN"/>
              </w:rPr>
              <w:t>（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相关对接费用由供应商承担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eastAsia="zh-CN"/>
              </w:rPr>
              <w:t>）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⑶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支持患者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入院提醒：提醒相关病区给新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入院患者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及时佩戴腕带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eastAsia="zh-CN"/>
              </w:rPr>
              <w:t>；</w:t>
            </w:r>
          </w:p>
          <w:p w14:paraId="591978DC">
            <w:pPr>
              <w:widowControl/>
              <w:ind w:firstLine="220" w:firstLineChars="100"/>
              <w:jc w:val="left"/>
              <w:rPr>
                <w:rFonts w:hint="eastAsia" w:ascii="宋体" w:hAnsi="宋体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⑷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支持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海康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威视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、大华等主流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监控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视频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对接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eastAsia="zh-CN"/>
              </w:rPr>
              <w:t>；</w:t>
            </w:r>
          </w:p>
          <w:p w14:paraId="434B7848">
            <w:pPr>
              <w:widowControl/>
              <w:ind w:firstLine="220" w:firstLineChars="100"/>
              <w:jc w:val="left"/>
              <w:rPr>
                <w:rFonts w:hint="eastAsia" w:ascii="宋体" w:hAnsi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⑸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支持移动带检功能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：带检时可通过NFC手持机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核对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验证病人身份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eastAsia="zh-CN"/>
              </w:rPr>
              <w:t>，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点名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eastAsia="zh-CN"/>
              </w:rPr>
              <w:t>；</w:t>
            </w:r>
          </w:p>
          <w:p w14:paraId="7318064D">
            <w:pPr>
              <w:widowControl/>
              <w:ind w:firstLine="220" w:firstLineChars="100"/>
              <w:jc w:val="left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⑹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支持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资产管理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功能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：医院特殊设备资产管理（需出具已发表状态的计算机软件著作权证书）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eastAsia="zh-CN"/>
              </w:rPr>
              <w:t>；</w:t>
            </w:r>
          </w:p>
          <w:p w14:paraId="01CD4DFF">
            <w:pPr>
              <w:widowControl/>
              <w:jc w:val="left"/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▲⑺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>支持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智能护理管理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>系统功能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：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>支持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智能护理设备对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>患者的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耳温、血压、血氧、脉率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>的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测量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>数据的接收和存储；可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与医院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>护理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系统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>对接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eastAsia="zh-CN"/>
              </w:rPr>
              <w:t>，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>护理系统内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无需手动录入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eastAsia="zh-CN"/>
              </w:rPr>
              <w:t>，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>可直接获取生命体征数据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eastAsia="zh-CN"/>
              </w:rPr>
              <w:t>；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>能兼容医院现有的</w:t>
            </w:r>
            <w:r>
              <w:rPr>
                <w:rFonts w:hint="eastAsia" w:hAnsi="宋体" w:cs="宋体"/>
                <w:color w:val="FF0000"/>
                <w:kern w:val="0"/>
                <w:sz w:val="22"/>
                <w:szCs w:val="22"/>
                <w:lang w:val="en-US" w:eastAsia="zh-CN"/>
              </w:rPr>
              <w:t>生命体征检测设备，相关对接设备接口费用由供应商承担。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  <w:t>（需出具已发表状态的计算机软件著作权证书）</w:t>
            </w:r>
            <w:r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  <w:lang w:eastAsia="zh-CN"/>
              </w:rPr>
              <w:t>；</w:t>
            </w:r>
          </w:p>
          <w:p w14:paraId="05B9C8EB">
            <w:pPr>
              <w:widowControl/>
              <w:ind w:firstLine="220" w:firstLineChars="100"/>
              <w:jc w:val="left"/>
              <w:rPr>
                <w:rFonts w:hint="eastAsia" w:ascii="宋体" w:hAnsi="宋体" w:eastAsia="宋体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⑻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支持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人员身份识别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功能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：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可使用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NFC手持机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扫描患者佩戴的电子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腕带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，读取患者身份信息（包括患者姓名、性别、年龄、人脸信息等），通过现场对比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进行双重身份认证，确保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电子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腕带与患者匹配。（需出具已发表状态的计算机软件著作权证书）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eastAsia="zh-CN"/>
              </w:rPr>
              <w:t>；</w:t>
            </w:r>
          </w:p>
          <w:p w14:paraId="1B22AE7E">
            <w:pPr>
              <w:pStyle w:val="36"/>
              <w:numPr>
                <w:ilvl w:val="0"/>
                <w:numId w:val="0"/>
              </w:numPr>
              <w:ind w:leftChars="0"/>
              <w:rPr>
                <w:rFonts w:hint="default" w:ascii="宋体" w:hAnsi="宋体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⑼支持平安医护系统功能：医护人员佩戴医护卡片可以实现一键报警，可即时上报报警区域人员信息和位置信息；可实时联动该区域监控；可以实现与病区、护理部、保卫科等多部门联动；报警类型可根据病区需求定制；</w:t>
            </w:r>
          </w:p>
        </w:tc>
      </w:tr>
      <w:tr w14:paraId="62ED30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D927BF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8</w:t>
            </w:r>
          </w:p>
        </w:tc>
        <w:tc>
          <w:tcPr>
            <w:tcW w:w="8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58D6D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施工服务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F4CC8">
            <w:pPr>
              <w:jc w:val="center"/>
              <w:textAlignment w:val="center"/>
              <w:rPr>
                <w:rFonts w:hint="default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全包</w:t>
            </w:r>
          </w:p>
        </w:tc>
        <w:tc>
          <w:tcPr>
            <w:tcW w:w="3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846278">
            <w:pPr>
              <w:widowControl/>
              <w:jc w:val="left"/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18.1包含超五类非屏蔽网线、网络跳线、电源线、插座、接线盒、PVC管、安装材料等辅材</w:t>
            </w:r>
          </w:p>
          <w:p w14:paraId="65D62DD3">
            <w:pPr>
              <w:widowControl/>
              <w:jc w:val="left"/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18.2 根据使用需求进行拉网线、打水晶头等服务</w:t>
            </w:r>
          </w:p>
          <w:p w14:paraId="682BFC36">
            <w:pPr>
              <w:pStyle w:val="36"/>
              <w:numPr>
                <w:ilvl w:val="0"/>
                <w:numId w:val="0"/>
              </w:numPr>
              <w:ind w:leftChars="0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1</w:t>
            </w:r>
            <w:r>
              <w:rPr>
                <w:rFonts w:hint="eastAsia" w:hAnsi="宋体" w:cs="宋体"/>
                <w:kern w:val="0"/>
                <w:sz w:val="22"/>
                <w:szCs w:val="22"/>
                <w:lang w:val="en-US" w:eastAsia="zh-CN"/>
              </w:rPr>
              <w:t>8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.3 系统安装、设备调试、软件调试等服务</w:t>
            </w:r>
          </w:p>
        </w:tc>
      </w:tr>
    </w:tbl>
    <w:p w14:paraId="6930C02E">
      <w:pPr>
        <w:spacing w:line="400" w:lineRule="exact"/>
        <w:ind w:firstLine="440"/>
        <w:rPr>
          <w:rFonts w:hint="default" w:ascii="新宋体" w:hAnsi="新宋体" w:eastAsia="新宋体" w:cs="新宋体"/>
          <w:b/>
          <w:sz w:val="22"/>
          <w:szCs w:val="22"/>
          <w:lang w:val="en-US" w:eastAsia="zh-CN"/>
        </w:rPr>
      </w:pPr>
      <w:r>
        <w:rPr>
          <w:rFonts w:hint="eastAsia" w:ascii="新宋体" w:hAnsi="新宋体" w:eastAsia="新宋体" w:cs="新宋体"/>
          <w:b/>
          <w:sz w:val="22"/>
          <w:szCs w:val="22"/>
        </w:rPr>
        <w:t>备注：上表打“</w:t>
      </w:r>
      <w:r>
        <w:rPr>
          <w:rFonts w:hint="eastAsia" w:ascii="新宋体" w:hAnsi="新宋体" w:eastAsia="新宋体" w:cs="新宋体"/>
          <w:b/>
          <w:color w:val="FF0000"/>
          <w:sz w:val="22"/>
          <w:szCs w:val="22"/>
        </w:rPr>
        <w:t>★</w:t>
      </w:r>
      <w:r>
        <w:rPr>
          <w:rFonts w:hint="eastAsia" w:ascii="新宋体" w:hAnsi="新宋体" w:eastAsia="新宋体" w:cs="新宋体"/>
          <w:b/>
          <w:sz w:val="22"/>
          <w:szCs w:val="22"/>
        </w:rPr>
        <w:t>”号内容为</w:t>
      </w:r>
      <w:r>
        <w:rPr>
          <w:rFonts w:hint="eastAsia" w:ascii="新宋体" w:hAnsi="新宋体" w:eastAsia="新宋体" w:cs="新宋体"/>
          <w:b/>
          <w:sz w:val="22"/>
          <w:szCs w:val="22"/>
          <w:lang w:val="en-US" w:eastAsia="zh-CN"/>
        </w:rPr>
        <w:t>核心</w:t>
      </w:r>
      <w:r>
        <w:rPr>
          <w:rFonts w:hint="eastAsia" w:ascii="新宋体" w:hAnsi="新宋体" w:eastAsia="新宋体" w:cs="新宋体"/>
          <w:b/>
          <w:sz w:val="22"/>
          <w:szCs w:val="22"/>
        </w:rPr>
        <w:t>技术指标，低于采购需求（负偏离）的，将被认定为非实质性响应采购文件要求，作无效标处理</w:t>
      </w:r>
      <w:r>
        <w:rPr>
          <w:rFonts w:hint="eastAsia" w:ascii="新宋体" w:hAnsi="新宋体" w:eastAsia="新宋体" w:cs="新宋体"/>
          <w:b/>
          <w:sz w:val="22"/>
          <w:szCs w:val="22"/>
          <w:lang w:eastAsia="zh-CN"/>
        </w:rPr>
        <w:t>；</w:t>
      </w:r>
      <w:r>
        <w:rPr>
          <w:rFonts w:hint="eastAsia" w:ascii="新宋体" w:hAnsi="新宋体" w:eastAsia="新宋体" w:cs="新宋体"/>
          <w:b/>
          <w:sz w:val="22"/>
          <w:szCs w:val="22"/>
        </w:rPr>
        <w:t>“</w:t>
      </w:r>
      <w:r>
        <w:rPr>
          <w:rFonts w:hint="eastAsia" w:ascii="宋体" w:hAnsi="宋体" w:cs="宋体"/>
          <w:color w:val="FF0000"/>
          <w:kern w:val="0"/>
          <w:sz w:val="22"/>
          <w:szCs w:val="22"/>
        </w:rPr>
        <w:t>▲</w:t>
      </w:r>
      <w:r>
        <w:rPr>
          <w:rFonts w:hint="eastAsia" w:ascii="新宋体" w:hAnsi="新宋体" w:eastAsia="新宋体" w:cs="新宋体"/>
          <w:b/>
          <w:sz w:val="22"/>
          <w:szCs w:val="22"/>
        </w:rPr>
        <w:t>”号内容为关键技术指标，低于采购需求（负偏离）的，</w:t>
      </w:r>
      <w:r>
        <w:rPr>
          <w:rFonts w:hint="eastAsia" w:ascii="新宋体" w:hAnsi="新宋体" w:eastAsia="新宋体" w:cs="新宋体"/>
          <w:b/>
          <w:sz w:val="22"/>
          <w:szCs w:val="22"/>
          <w:lang w:val="en-US" w:eastAsia="zh-CN"/>
        </w:rPr>
        <w:t>为重大扣分项。</w:t>
      </w:r>
    </w:p>
    <w:p w14:paraId="5F65CAE9">
      <w:pPr>
        <w:rPr>
          <w:rFonts w:hint="eastAsia" w:ascii="仿宋" w:hAnsi="仿宋" w:eastAsia="仿宋" w:cs="仿宋"/>
        </w:rPr>
      </w:pPr>
    </w:p>
    <w:p w14:paraId="79842687">
      <w:pPr>
        <w:pStyle w:val="18"/>
        <w:snapToGrid w:val="0"/>
        <w:spacing w:before="156" w:after="156" w:line="360" w:lineRule="auto"/>
        <w:rPr>
          <w:rStyle w:val="19"/>
          <w:rFonts w:hint="eastAsia" w:ascii="仿宋" w:hAnsi="仿宋" w:eastAsia="仿宋" w:cs="仿宋"/>
          <w:sz w:val="24"/>
          <w:szCs w:val="24"/>
        </w:rPr>
      </w:pPr>
      <w:r>
        <w:rPr>
          <w:rStyle w:val="19"/>
          <w:rFonts w:hint="eastAsia" w:ascii="仿宋" w:hAnsi="仿宋" w:eastAsia="仿宋" w:cs="仿宋"/>
          <w:color w:val="000000"/>
          <w:sz w:val="24"/>
          <w:szCs w:val="24"/>
        </w:rPr>
        <w:t>2.</w:t>
      </w:r>
      <w:r>
        <w:rPr>
          <w:rStyle w:val="19"/>
          <w:rFonts w:hint="eastAsia" w:ascii="仿宋" w:hAnsi="仿宋" w:eastAsia="仿宋" w:cs="仿宋"/>
          <w:sz w:val="24"/>
          <w:szCs w:val="24"/>
        </w:rPr>
        <w:t>服务要求</w:t>
      </w:r>
    </w:p>
    <w:p w14:paraId="5D0B4ACC">
      <w:pPr>
        <w:pStyle w:val="26"/>
        <w:snapToGrid w:val="0"/>
        <w:spacing w:before="156" w:after="156" w:line="360" w:lineRule="auto"/>
        <w:ind w:firstLine="0" w:firstLineChars="0"/>
        <w:rPr>
          <w:rStyle w:val="19"/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Style w:val="19"/>
          <w:rFonts w:hint="eastAsia" w:ascii="仿宋" w:hAnsi="仿宋" w:eastAsia="仿宋" w:cs="仿宋"/>
          <w:sz w:val="24"/>
          <w:szCs w:val="24"/>
        </w:rPr>
        <w:t>1.</w:t>
      </w:r>
      <w:r>
        <w:rPr>
          <w:rStyle w:val="19"/>
          <w:rFonts w:hint="eastAsia" w:ascii="仿宋" w:hAnsi="仿宋" w:eastAsia="仿宋" w:cs="仿宋"/>
          <w:sz w:val="24"/>
          <w:szCs w:val="24"/>
          <w:lang w:val="en-US" w:eastAsia="zh-CN"/>
        </w:rPr>
        <w:t>软件</w:t>
      </w:r>
      <w:r>
        <w:rPr>
          <w:rStyle w:val="19"/>
          <w:rFonts w:hint="eastAsia" w:ascii="仿宋" w:hAnsi="仿宋" w:eastAsia="仿宋" w:cs="仿宋"/>
          <w:sz w:val="24"/>
          <w:szCs w:val="24"/>
        </w:rPr>
        <w:t>系统免费维护期期为</w:t>
      </w:r>
      <w:r>
        <w:rPr>
          <w:rStyle w:val="19"/>
          <w:rFonts w:hint="eastAsia" w:ascii="仿宋" w:hAnsi="仿宋" w:eastAsia="仿宋" w:cs="仿宋"/>
          <w:sz w:val="24"/>
          <w:szCs w:val="24"/>
          <w:lang w:val="en-US" w:eastAsia="zh-CN"/>
        </w:rPr>
        <w:t>三</w:t>
      </w:r>
      <w:r>
        <w:rPr>
          <w:rStyle w:val="19"/>
          <w:rFonts w:hint="eastAsia" w:ascii="仿宋" w:hAnsi="仿宋" w:eastAsia="仿宋" w:cs="仿宋"/>
          <w:sz w:val="24"/>
          <w:szCs w:val="24"/>
        </w:rPr>
        <w:t>年</w:t>
      </w:r>
      <w:r>
        <w:rPr>
          <w:rStyle w:val="19"/>
          <w:rFonts w:hint="eastAsia" w:ascii="仿宋" w:hAnsi="仿宋" w:eastAsia="仿宋" w:cs="仿宋"/>
          <w:sz w:val="24"/>
          <w:szCs w:val="24"/>
          <w:lang w:eastAsia="zh-CN"/>
        </w:rPr>
        <w:t>，</w:t>
      </w:r>
      <w:r>
        <w:rPr>
          <w:rStyle w:val="19"/>
          <w:rFonts w:hint="eastAsia" w:ascii="仿宋" w:hAnsi="仿宋" w:eastAsia="仿宋" w:cs="仿宋"/>
          <w:sz w:val="24"/>
          <w:szCs w:val="24"/>
          <w:lang w:val="en-US" w:eastAsia="zh-CN"/>
        </w:rPr>
        <w:t>硬件设备免费维护期为两年</w:t>
      </w:r>
      <w:r>
        <w:rPr>
          <w:rStyle w:val="19"/>
          <w:rFonts w:hint="eastAsia" w:ascii="仿宋" w:hAnsi="仿宋" w:eastAsia="仿宋" w:cs="仿宋"/>
          <w:color w:val="000000"/>
          <w:sz w:val="24"/>
          <w:szCs w:val="24"/>
        </w:rPr>
        <w:t>；在合同</w:t>
      </w:r>
      <w:r>
        <w:rPr>
          <w:rFonts w:hint="eastAsia" w:ascii="仿宋" w:hAnsi="仿宋" w:eastAsia="仿宋" w:cs="仿宋"/>
          <w:sz w:val="24"/>
          <w:szCs w:val="24"/>
        </w:rPr>
        <w:t>签订</w:t>
      </w:r>
      <w:r>
        <w:rPr>
          <w:rStyle w:val="19"/>
          <w:rFonts w:hint="eastAsia" w:ascii="仿宋" w:hAnsi="仿宋" w:eastAsia="仿宋" w:cs="仿宋"/>
          <w:color w:val="000000"/>
          <w:sz w:val="24"/>
          <w:szCs w:val="24"/>
        </w:rPr>
        <w:t>后</w:t>
      </w:r>
      <w:r>
        <w:rPr>
          <w:rStyle w:val="19"/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9</w:t>
      </w:r>
      <w:r>
        <w:rPr>
          <w:rStyle w:val="19"/>
          <w:rFonts w:hint="eastAsia" w:ascii="仿宋" w:hAnsi="仿宋" w:eastAsia="仿宋" w:cs="仿宋"/>
          <w:color w:val="000000"/>
          <w:sz w:val="24"/>
          <w:szCs w:val="24"/>
        </w:rPr>
        <w:t>0个工作日内完成并通过验收。</w:t>
      </w:r>
    </w:p>
    <w:p w14:paraId="5E57E173">
      <w:pPr>
        <w:pStyle w:val="26"/>
        <w:snapToGrid w:val="0"/>
        <w:spacing w:before="156" w:after="156" w:line="360" w:lineRule="auto"/>
        <w:ind w:firstLine="0" w:firstLineChars="0"/>
        <w:rPr>
          <w:rStyle w:val="19"/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Style w:val="19"/>
          <w:rFonts w:hint="eastAsia" w:ascii="仿宋" w:hAnsi="仿宋" w:eastAsia="仿宋" w:cs="仿宋"/>
          <w:color w:val="000000"/>
          <w:sz w:val="24"/>
          <w:szCs w:val="24"/>
        </w:rPr>
        <w:t>2.提供7*24小时电话响应的售后服务。当收到医院的报修要求时，若2小时内电话无法解决，24小时内到达现场进行维护，48小时内解决完毕。</w:t>
      </w:r>
    </w:p>
    <w:p w14:paraId="7BA20287">
      <w:pPr>
        <w:pStyle w:val="26"/>
        <w:snapToGrid w:val="0"/>
        <w:spacing w:before="156" w:after="156" w:line="360" w:lineRule="auto"/>
        <w:ind w:firstLine="0" w:firstLineChars="0"/>
        <w:rPr>
          <w:rStyle w:val="19"/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Style w:val="19"/>
          <w:rFonts w:hint="eastAsia" w:ascii="仿宋" w:hAnsi="仿宋" w:eastAsia="仿宋" w:cs="仿宋"/>
          <w:color w:val="000000"/>
          <w:sz w:val="24"/>
          <w:szCs w:val="24"/>
        </w:rPr>
        <w:t>3.组织有实施经验且不少于3人的团队，进驻医院提供项目实施和培训、运维等服务, 其中安排至少1名专职负责的项目经理实施期间驻场（具有PMP证书，医院信息化项目经验3年以上），确保用户系统可以及时上线。</w:t>
      </w:r>
    </w:p>
    <w:p w14:paraId="0749C8A9">
      <w:pPr>
        <w:pStyle w:val="26"/>
        <w:snapToGrid w:val="0"/>
        <w:spacing w:before="156" w:after="156" w:line="360" w:lineRule="auto"/>
        <w:ind w:firstLine="0" w:firstLineChars="0"/>
        <w:rPr>
          <w:rStyle w:val="19"/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Style w:val="19"/>
          <w:rFonts w:hint="eastAsia" w:ascii="仿宋" w:hAnsi="仿宋" w:eastAsia="仿宋" w:cs="仿宋"/>
          <w:color w:val="000000"/>
          <w:sz w:val="24"/>
          <w:szCs w:val="24"/>
        </w:rPr>
        <w:t>4.满足用户提出的日常修改需求，配合用户进行上级检查和各项测评等工作。</w:t>
      </w:r>
    </w:p>
    <w:p w14:paraId="71E69EA5">
      <w:pPr>
        <w:pStyle w:val="26"/>
        <w:snapToGrid w:val="0"/>
        <w:spacing w:before="156" w:after="156" w:line="360" w:lineRule="auto"/>
        <w:ind w:firstLine="0" w:firstLineChars="0"/>
        <w:rPr>
          <w:rFonts w:hint="eastAsia" w:ascii="仿宋" w:hAnsi="仿宋" w:eastAsia="仿宋" w:cs="仿宋"/>
        </w:rPr>
      </w:pPr>
      <w:r>
        <w:rPr>
          <w:rStyle w:val="19"/>
          <w:rFonts w:hint="eastAsia" w:ascii="仿宋" w:hAnsi="仿宋" w:eastAsia="仿宋" w:cs="仿宋"/>
          <w:color w:val="000000"/>
          <w:sz w:val="24"/>
          <w:szCs w:val="24"/>
        </w:rPr>
        <w:t>5.</w:t>
      </w:r>
      <w:r>
        <w:rPr>
          <w:rFonts w:hint="eastAsia" w:ascii="仿宋" w:hAnsi="仿宋" w:eastAsia="仿宋" w:cs="仿宋"/>
          <w:sz w:val="24"/>
          <w:szCs w:val="24"/>
          <w:lang w:bidi="ar"/>
        </w:rPr>
        <w:t>供应商需提供招标文件中第三方接口费用（如有）、免费维护期后升级和维护的费用标准。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微软雅黑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ongti SC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SimSun-ExtB">
    <w:panose1 w:val="02010609060101010101"/>
    <w:charset w:val="86"/>
    <w:family w:val="modern"/>
    <w:pitch w:val="default"/>
    <w:sig w:usb0="00000001" w:usb1="02000000" w:usb2="00000000" w:usb3="00000000" w:csb0="00040001" w:csb1="00000000"/>
  </w:font>
  <w:font w:name="Times New Roman (正文 CS 字体)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Trebuchet MS">
    <w:panose1 w:val="020B0603020202020204"/>
    <w:charset w:val="00"/>
    <w:family w:val="swiss"/>
    <w:pitch w:val="default"/>
    <w:sig w:usb0="00000687" w:usb1="00000000" w:usb2="00000000" w:usb3="00000000" w:csb0="2000009F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  <w:font w:name="KSOFCC6F2E8A">
    <w:panose1 w:val="020B0703020204020201"/>
    <w:charset w:val="86"/>
    <w:family w:val="auto"/>
    <w:pitch w:val="default"/>
    <w:sig w:usb0="00000001" w:usb1="00000000" w:usb2="00000000" w:usb3="00000000" w:csb0="00040001" w:csb1="00000000"/>
  </w:font>
  <w:font w:name="KSOF17264B27">
    <w:panose1 w:val="020B0503020204020204"/>
    <w:charset w:val="86"/>
    <w:family w:val="auto"/>
    <w:pitch w:val="default"/>
    <w:sig w:usb0="00000001" w:usb1="00000000" w:usb2="00000000" w:usb3="00000000" w:csb0="00040001" w:csb1="00000000"/>
  </w:font>
  <w:font w:name="KSOFCABA55EB">
    <w:panose1 w:val="020B0503020204020204"/>
    <w:charset w:val="86"/>
    <w:family w:val="auto"/>
    <w:pitch w:val="default"/>
    <w:sig w:usb0="00000001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D985FB2"/>
    <w:multiLevelType w:val="multilevel"/>
    <w:tmpl w:val="2D985FB2"/>
    <w:lvl w:ilvl="0" w:tentative="0">
      <w:start w:val="1"/>
      <w:numFmt w:val="decimal"/>
      <w:pStyle w:val="36"/>
      <w:lvlText w:val="%1."/>
      <w:lvlJc w:val="left"/>
      <w:pPr>
        <w:ind w:left="553" w:hanging="440"/>
      </w:pPr>
    </w:lvl>
    <w:lvl w:ilvl="1" w:tentative="0">
      <w:start w:val="1"/>
      <w:numFmt w:val="lowerLetter"/>
      <w:lvlText w:val="%2)"/>
      <w:lvlJc w:val="left"/>
      <w:pPr>
        <w:ind w:left="1080" w:hanging="440"/>
      </w:pPr>
    </w:lvl>
    <w:lvl w:ilvl="2" w:tentative="0">
      <w:start w:val="1"/>
      <w:numFmt w:val="lowerRoman"/>
      <w:lvlText w:val="%3."/>
      <w:lvlJc w:val="right"/>
      <w:pPr>
        <w:ind w:left="1520" w:hanging="440"/>
      </w:pPr>
    </w:lvl>
    <w:lvl w:ilvl="3" w:tentative="0">
      <w:start w:val="1"/>
      <w:numFmt w:val="decimal"/>
      <w:lvlText w:val="%4."/>
      <w:lvlJc w:val="left"/>
      <w:pPr>
        <w:ind w:left="1960" w:hanging="440"/>
      </w:pPr>
    </w:lvl>
    <w:lvl w:ilvl="4" w:tentative="0">
      <w:start w:val="1"/>
      <w:numFmt w:val="lowerLetter"/>
      <w:lvlText w:val="%5)"/>
      <w:lvlJc w:val="left"/>
      <w:pPr>
        <w:ind w:left="2400" w:hanging="440"/>
      </w:pPr>
    </w:lvl>
    <w:lvl w:ilvl="5" w:tentative="0">
      <w:start w:val="1"/>
      <w:numFmt w:val="lowerRoman"/>
      <w:lvlText w:val="%6."/>
      <w:lvlJc w:val="right"/>
      <w:pPr>
        <w:ind w:left="2840" w:hanging="440"/>
      </w:pPr>
    </w:lvl>
    <w:lvl w:ilvl="6" w:tentative="0">
      <w:start w:val="1"/>
      <w:numFmt w:val="decimal"/>
      <w:lvlText w:val="%7."/>
      <w:lvlJc w:val="left"/>
      <w:pPr>
        <w:ind w:left="3280" w:hanging="440"/>
      </w:pPr>
    </w:lvl>
    <w:lvl w:ilvl="7" w:tentative="0">
      <w:start w:val="1"/>
      <w:numFmt w:val="lowerLetter"/>
      <w:lvlText w:val="%8)"/>
      <w:lvlJc w:val="left"/>
      <w:pPr>
        <w:ind w:left="3720" w:hanging="440"/>
      </w:pPr>
    </w:lvl>
    <w:lvl w:ilvl="8" w:tentative="0">
      <w:start w:val="1"/>
      <w:numFmt w:val="lowerRoman"/>
      <w:lvlText w:val="%9."/>
      <w:lvlJc w:val="right"/>
      <w:pPr>
        <w:ind w:left="4160" w:hanging="440"/>
      </w:pPr>
    </w:lvl>
  </w:abstractNum>
  <w:abstractNum w:abstractNumId="1">
    <w:nsid w:val="6486337D"/>
    <w:multiLevelType w:val="multilevel"/>
    <w:tmpl w:val="6486337D"/>
    <w:lvl w:ilvl="0" w:tentative="0">
      <w:start w:val="1"/>
      <w:numFmt w:val="decimal"/>
      <w:isLgl/>
      <w:lvlText w:val="%1."/>
      <w:lvlJc w:val="left"/>
      <w:pPr>
        <w:ind w:left="709" w:hanging="709"/>
      </w:pPr>
      <w:rPr>
        <w:rFonts w:hint="eastAsia"/>
      </w:rPr>
    </w:lvl>
    <w:lvl w:ilvl="1" w:tentative="0">
      <w:start w:val="1"/>
      <w:numFmt w:val="decimal"/>
      <w:isLgl/>
      <w:lvlText w:val="%1.%2"/>
      <w:lvlJc w:val="left"/>
      <w:pPr>
        <w:ind w:left="992" w:hanging="992"/>
      </w:pPr>
    </w:lvl>
    <w:lvl w:ilvl="2" w:tentative="0">
      <w:start w:val="1"/>
      <w:numFmt w:val="decimal"/>
      <w:lvlText w:val="%1.%2.%3"/>
      <w:lvlJc w:val="left"/>
      <w:pPr>
        <w:ind w:left="1418" w:hanging="1418"/>
      </w:pPr>
      <w:rPr>
        <w:rFonts w:hint="eastAsia"/>
      </w:rPr>
    </w:lvl>
    <w:lvl w:ilvl="3" w:tentative="0">
      <w:start w:val="1"/>
      <w:numFmt w:val="decimal"/>
      <w:pStyle w:val="37"/>
      <w:lvlText w:val="%1.%2.%3.%4"/>
      <w:lvlJc w:val="left"/>
      <w:pPr>
        <w:ind w:left="1984" w:hanging="1984"/>
      </w:pPr>
      <w:rPr>
        <w:rFonts w:hint="eastAsia"/>
      </w:rPr>
    </w:lvl>
    <w:lvl w:ilvl="4" w:tentative="0">
      <w:start w:val="1"/>
      <w:numFmt w:val="decimal"/>
      <w:isLgl/>
      <w:lvlText w:val="%1.%2.%3.%4.%5"/>
      <w:lvlJc w:val="left"/>
      <w:pPr>
        <w:ind w:left="2551" w:hanging="2551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3260" w:hanging="3260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3827" w:hanging="3827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394" w:hanging="4394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5102" w:hanging="5102"/>
      </w:pPr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embedSystemFonts/>
  <w:bordersDoNotSurroundHeader w:val="0"/>
  <w:bordersDoNotSurroundFooter w:val="0"/>
  <w:documentProtection w:enforcement="0"/>
  <w:defaultTabStop w:val="420"/>
  <w:displayHorizontalDrawingGridEvery w:val="1"/>
  <w:displayVerticalDrawingGridEvery w:val="1"/>
  <w:doNotUseMarginsForDrawingGridOrigin w:val="1"/>
  <w:drawingGridHorizontalOrigin w:val="1800"/>
  <w:drawingGridVerticalOrigin w:val="1440"/>
  <w:noPunctuationKerning w:val="1"/>
  <w:characterSpacingControl w:val="doNotCompress"/>
  <w:compat>
    <w:balanceSingleByteDoubleByteWidth/>
    <w:doNotLeaveBackslashAlon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QxYzVlMjExNDM1ZWEwMjEzMzFjZTZjMTUyZGRhMzYifQ=="/>
  </w:docVars>
  <w:rsids>
    <w:rsidRoot w:val="00826FF5"/>
    <w:rsid w:val="00000149"/>
    <w:rsid w:val="00024253"/>
    <w:rsid w:val="000C6164"/>
    <w:rsid w:val="0018639E"/>
    <w:rsid w:val="001F79A5"/>
    <w:rsid w:val="00242101"/>
    <w:rsid w:val="00275FAF"/>
    <w:rsid w:val="00282567"/>
    <w:rsid w:val="002D35E0"/>
    <w:rsid w:val="002F4B01"/>
    <w:rsid w:val="0037001B"/>
    <w:rsid w:val="003827AA"/>
    <w:rsid w:val="003A62AA"/>
    <w:rsid w:val="003D344D"/>
    <w:rsid w:val="003D3572"/>
    <w:rsid w:val="00465727"/>
    <w:rsid w:val="00466BAA"/>
    <w:rsid w:val="00583277"/>
    <w:rsid w:val="005D7C98"/>
    <w:rsid w:val="006221C7"/>
    <w:rsid w:val="006474BC"/>
    <w:rsid w:val="006613F8"/>
    <w:rsid w:val="006A71F2"/>
    <w:rsid w:val="006C3CDD"/>
    <w:rsid w:val="006E1671"/>
    <w:rsid w:val="0076066A"/>
    <w:rsid w:val="00762C57"/>
    <w:rsid w:val="00776280"/>
    <w:rsid w:val="007B6879"/>
    <w:rsid w:val="007C4059"/>
    <w:rsid w:val="007E2D6B"/>
    <w:rsid w:val="007F7BDD"/>
    <w:rsid w:val="00826FF5"/>
    <w:rsid w:val="00850343"/>
    <w:rsid w:val="00864B90"/>
    <w:rsid w:val="00864E1C"/>
    <w:rsid w:val="008A1C84"/>
    <w:rsid w:val="008A59D8"/>
    <w:rsid w:val="00906E3E"/>
    <w:rsid w:val="00970047"/>
    <w:rsid w:val="00971219"/>
    <w:rsid w:val="009A78FC"/>
    <w:rsid w:val="00AC76ED"/>
    <w:rsid w:val="00B20012"/>
    <w:rsid w:val="00B34C6A"/>
    <w:rsid w:val="00B378DB"/>
    <w:rsid w:val="00B43F76"/>
    <w:rsid w:val="00B63B01"/>
    <w:rsid w:val="00B95CEA"/>
    <w:rsid w:val="00BA690B"/>
    <w:rsid w:val="00BB441A"/>
    <w:rsid w:val="00BC1F0C"/>
    <w:rsid w:val="00BF6662"/>
    <w:rsid w:val="00C2406A"/>
    <w:rsid w:val="00C468C5"/>
    <w:rsid w:val="00C56E49"/>
    <w:rsid w:val="00C60C39"/>
    <w:rsid w:val="00CB7447"/>
    <w:rsid w:val="00D23F34"/>
    <w:rsid w:val="00D25623"/>
    <w:rsid w:val="00D41A17"/>
    <w:rsid w:val="00DE7970"/>
    <w:rsid w:val="00E21F9A"/>
    <w:rsid w:val="00E45D41"/>
    <w:rsid w:val="00E72723"/>
    <w:rsid w:val="00E862AB"/>
    <w:rsid w:val="00EE1977"/>
    <w:rsid w:val="00F17D98"/>
    <w:rsid w:val="00FF34EB"/>
    <w:rsid w:val="019A7BE4"/>
    <w:rsid w:val="01B53912"/>
    <w:rsid w:val="02BC7D06"/>
    <w:rsid w:val="03353615"/>
    <w:rsid w:val="034F16E3"/>
    <w:rsid w:val="03741BC6"/>
    <w:rsid w:val="039C57C0"/>
    <w:rsid w:val="03A96A17"/>
    <w:rsid w:val="05BA14A2"/>
    <w:rsid w:val="05C658F0"/>
    <w:rsid w:val="05D171B7"/>
    <w:rsid w:val="05F10C5B"/>
    <w:rsid w:val="06636B52"/>
    <w:rsid w:val="06C70123"/>
    <w:rsid w:val="0704757D"/>
    <w:rsid w:val="073C42EF"/>
    <w:rsid w:val="07DA463C"/>
    <w:rsid w:val="080B1311"/>
    <w:rsid w:val="089C4EBD"/>
    <w:rsid w:val="08E33FDA"/>
    <w:rsid w:val="08E42587"/>
    <w:rsid w:val="0952725D"/>
    <w:rsid w:val="0A357927"/>
    <w:rsid w:val="0A822A77"/>
    <w:rsid w:val="0A9652E1"/>
    <w:rsid w:val="0B384D73"/>
    <w:rsid w:val="0C127A61"/>
    <w:rsid w:val="0C593530"/>
    <w:rsid w:val="0D4C4E97"/>
    <w:rsid w:val="0DCD52F8"/>
    <w:rsid w:val="0DFE51FE"/>
    <w:rsid w:val="0F1F36E8"/>
    <w:rsid w:val="10227A07"/>
    <w:rsid w:val="111B5E6B"/>
    <w:rsid w:val="11524A76"/>
    <w:rsid w:val="120A60E3"/>
    <w:rsid w:val="123C5817"/>
    <w:rsid w:val="13533D6F"/>
    <w:rsid w:val="13565411"/>
    <w:rsid w:val="141540BF"/>
    <w:rsid w:val="145D451B"/>
    <w:rsid w:val="14C173FE"/>
    <w:rsid w:val="152677BF"/>
    <w:rsid w:val="153A2203"/>
    <w:rsid w:val="156C1807"/>
    <w:rsid w:val="15945D2D"/>
    <w:rsid w:val="163B4312"/>
    <w:rsid w:val="16664F4D"/>
    <w:rsid w:val="17724345"/>
    <w:rsid w:val="17A153E1"/>
    <w:rsid w:val="17E13B91"/>
    <w:rsid w:val="18502F9D"/>
    <w:rsid w:val="1923266F"/>
    <w:rsid w:val="19505948"/>
    <w:rsid w:val="1A517C97"/>
    <w:rsid w:val="1B054D86"/>
    <w:rsid w:val="1B0A5019"/>
    <w:rsid w:val="1B2F50C2"/>
    <w:rsid w:val="1B901A5A"/>
    <w:rsid w:val="1D7C7DEA"/>
    <w:rsid w:val="1D882867"/>
    <w:rsid w:val="1E0B62AB"/>
    <w:rsid w:val="1E0C3498"/>
    <w:rsid w:val="1E1272A7"/>
    <w:rsid w:val="1E2E1299"/>
    <w:rsid w:val="1E7FFB09"/>
    <w:rsid w:val="1EBC0DCD"/>
    <w:rsid w:val="1F2712BC"/>
    <w:rsid w:val="20674ED5"/>
    <w:rsid w:val="20B60D8D"/>
    <w:rsid w:val="20D87CE0"/>
    <w:rsid w:val="21326193"/>
    <w:rsid w:val="224E7275"/>
    <w:rsid w:val="23536B8E"/>
    <w:rsid w:val="23685089"/>
    <w:rsid w:val="23B16EF5"/>
    <w:rsid w:val="241C39CC"/>
    <w:rsid w:val="24C60958"/>
    <w:rsid w:val="25330DD5"/>
    <w:rsid w:val="263063CC"/>
    <w:rsid w:val="26CC272C"/>
    <w:rsid w:val="270B4AEF"/>
    <w:rsid w:val="292A6EC8"/>
    <w:rsid w:val="296F549A"/>
    <w:rsid w:val="29CF6AAC"/>
    <w:rsid w:val="2A54710E"/>
    <w:rsid w:val="2A7A5F50"/>
    <w:rsid w:val="2BAC7D89"/>
    <w:rsid w:val="2CE30F23"/>
    <w:rsid w:val="2D88263F"/>
    <w:rsid w:val="2E56677B"/>
    <w:rsid w:val="2FD57720"/>
    <w:rsid w:val="30344376"/>
    <w:rsid w:val="30424486"/>
    <w:rsid w:val="307920D8"/>
    <w:rsid w:val="31AB2B70"/>
    <w:rsid w:val="325A5B61"/>
    <w:rsid w:val="3316552A"/>
    <w:rsid w:val="33483B2E"/>
    <w:rsid w:val="33617D16"/>
    <w:rsid w:val="338A5133"/>
    <w:rsid w:val="33D513CA"/>
    <w:rsid w:val="342033A2"/>
    <w:rsid w:val="34AC732B"/>
    <w:rsid w:val="354B26A0"/>
    <w:rsid w:val="35FCBA2A"/>
    <w:rsid w:val="378402F8"/>
    <w:rsid w:val="37DC468E"/>
    <w:rsid w:val="37EB0E37"/>
    <w:rsid w:val="39E52346"/>
    <w:rsid w:val="3A541FF7"/>
    <w:rsid w:val="3AE138A5"/>
    <w:rsid w:val="3AF53D36"/>
    <w:rsid w:val="3B9D4A88"/>
    <w:rsid w:val="3C3F062E"/>
    <w:rsid w:val="3CB77334"/>
    <w:rsid w:val="3D7916A1"/>
    <w:rsid w:val="3E5E4B58"/>
    <w:rsid w:val="3E633F60"/>
    <w:rsid w:val="3EC72042"/>
    <w:rsid w:val="3F0D12C5"/>
    <w:rsid w:val="3F5F7C2B"/>
    <w:rsid w:val="3FD46CFA"/>
    <w:rsid w:val="3FEC5739"/>
    <w:rsid w:val="3FEE760D"/>
    <w:rsid w:val="42E02540"/>
    <w:rsid w:val="430F3F38"/>
    <w:rsid w:val="43E75C8A"/>
    <w:rsid w:val="44AB3CCE"/>
    <w:rsid w:val="45965BB9"/>
    <w:rsid w:val="459E1E59"/>
    <w:rsid w:val="46C929B2"/>
    <w:rsid w:val="47425BDE"/>
    <w:rsid w:val="47504FFB"/>
    <w:rsid w:val="476F2657"/>
    <w:rsid w:val="479A34DA"/>
    <w:rsid w:val="47AF6127"/>
    <w:rsid w:val="47D159D4"/>
    <w:rsid w:val="48135CA4"/>
    <w:rsid w:val="489932CB"/>
    <w:rsid w:val="48A1507C"/>
    <w:rsid w:val="48A83392"/>
    <w:rsid w:val="48D478AE"/>
    <w:rsid w:val="494D658F"/>
    <w:rsid w:val="4A7E65DE"/>
    <w:rsid w:val="4ACE2178"/>
    <w:rsid w:val="4B532B86"/>
    <w:rsid w:val="4B8B0B87"/>
    <w:rsid w:val="4C29623A"/>
    <w:rsid w:val="4C373990"/>
    <w:rsid w:val="4DB60CC1"/>
    <w:rsid w:val="4DD3452E"/>
    <w:rsid w:val="4E1F2971"/>
    <w:rsid w:val="4E710D88"/>
    <w:rsid w:val="4FCE7F44"/>
    <w:rsid w:val="506D39BB"/>
    <w:rsid w:val="529F57F8"/>
    <w:rsid w:val="54FD0D9B"/>
    <w:rsid w:val="55C10A2C"/>
    <w:rsid w:val="55D73B9B"/>
    <w:rsid w:val="56C46E15"/>
    <w:rsid w:val="57115C85"/>
    <w:rsid w:val="58A40196"/>
    <w:rsid w:val="59735F4E"/>
    <w:rsid w:val="5A477276"/>
    <w:rsid w:val="5A854D88"/>
    <w:rsid w:val="5C7731D7"/>
    <w:rsid w:val="5C7E5852"/>
    <w:rsid w:val="5CD42E1F"/>
    <w:rsid w:val="5D350CD2"/>
    <w:rsid w:val="5D42069B"/>
    <w:rsid w:val="5DF7504B"/>
    <w:rsid w:val="5E431D8C"/>
    <w:rsid w:val="61185991"/>
    <w:rsid w:val="62170FBA"/>
    <w:rsid w:val="621E00A0"/>
    <w:rsid w:val="62672E22"/>
    <w:rsid w:val="64E802A6"/>
    <w:rsid w:val="650E6CB9"/>
    <w:rsid w:val="65E92699"/>
    <w:rsid w:val="68F145F5"/>
    <w:rsid w:val="69331D99"/>
    <w:rsid w:val="6A334C64"/>
    <w:rsid w:val="6A700560"/>
    <w:rsid w:val="6AE46BF3"/>
    <w:rsid w:val="6B6E1554"/>
    <w:rsid w:val="6B9751F2"/>
    <w:rsid w:val="6C56297B"/>
    <w:rsid w:val="6C5E257D"/>
    <w:rsid w:val="6C6F6B7F"/>
    <w:rsid w:val="6C832BFF"/>
    <w:rsid w:val="6C9E1A1F"/>
    <w:rsid w:val="6CEB6CD9"/>
    <w:rsid w:val="6D3B4AA6"/>
    <w:rsid w:val="6E073E59"/>
    <w:rsid w:val="6E8B6429"/>
    <w:rsid w:val="6F4C0B22"/>
    <w:rsid w:val="6FFF4115"/>
    <w:rsid w:val="719B5B12"/>
    <w:rsid w:val="73224081"/>
    <w:rsid w:val="73415358"/>
    <w:rsid w:val="744A781E"/>
    <w:rsid w:val="75011B53"/>
    <w:rsid w:val="75F12EBB"/>
    <w:rsid w:val="76B455F0"/>
    <w:rsid w:val="77D8682E"/>
    <w:rsid w:val="78322C70"/>
    <w:rsid w:val="791B54B2"/>
    <w:rsid w:val="79DC5A87"/>
    <w:rsid w:val="7AE4556E"/>
    <w:rsid w:val="7B595BF6"/>
    <w:rsid w:val="7B6051FB"/>
    <w:rsid w:val="7B972A66"/>
    <w:rsid w:val="7BAF6EB9"/>
    <w:rsid w:val="7C0861C2"/>
    <w:rsid w:val="7C0B57F6"/>
    <w:rsid w:val="7C0E62FA"/>
    <w:rsid w:val="7C1C392F"/>
    <w:rsid w:val="7D7A51BE"/>
    <w:rsid w:val="7DA360E3"/>
    <w:rsid w:val="7E2F5E47"/>
    <w:rsid w:val="7EA034CE"/>
    <w:rsid w:val="DDFF0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Times New Roman" w:hAnsi="Times New Roman" w:eastAsia="宋体" w:cstheme="minorBidi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semiHidden/>
    <w:unhideWhenUsed/>
    <w:qFormat/>
    <w:uiPriority w:val="99"/>
    <w:pPr>
      <w:ind w:firstLine="420" w:firstLineChars="200"/>
    </w:pPr>
  </w:style>
  <w:style w:type="paragraph" w:styleId="5">
    <w:name w:val="annotation text"/>
    <w:basedOn w:val="1"/>
    <w:link w:val="32"/>
    <w:qFormat/>
    <w:uiPriority w:val="0"/>
    <w:pPr>
      <w:jc w:val="left"/>
    </w:pPr>
  </w:style>
  <w:style w:type="paragraph" w:styleId="6">
    <w:name w:val="Body Text Indent"/>
    <w:basedOn w:val="1"/>
    <w:qFormat/>
    <w:uiPriority w:val="99"/>
    <w:pPr>
      <w:ind w:firstLine="830" w:firstLineChars="352"/>
    </w:pPr>
    <w:rPr>
      <w:rFonts w:ascii="仿宋_GB2312" w:hAnsi="Calibri" w:eastAsia="仿宋_GB2312"/>
      <w:kern w:val="0"/>
      <w:sz w:val="32"/>
    </w:rPr>
  </w:style>
  <w:style w:type="paragraph" w:styleId="7">
    <w:name w:val="footer"/>
    <w:basedOn w:val="1"/>
    <w:link w:val="3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3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Subtitle"/>
    <w:basedOn w:val="1"/>
    <w:next w:val="1"/>
    <w:qFormat/>
    <w:uiPriority w:val="11"/>
    <w:pPr>
      <w:jc w:val="center"/>
    </w:pPr>
    <w:rPr>
      <w:rFonts w:asciiTheme="majorHAnsi" w:hAnsiTheme="majorHAnsi" w:eastAsiaTheme="majorEastAsia"/>
      <w:iCs/>
      <w:smallCaps/>
      <w:spacing w:val="10"/>
      <w:sz w:val="28"/>
      <w:szCs w:val="28"/>
    </w:rPr>
  </w:style>
  <w:style w:type="paragraph" w:styleId="10">
    <w:name w:val="toc 2"/>
    <w:basedOn w:val="1"/>
    <w:next w:val="1"/>
    <w:unhideWhenUsed/>
    <w:qFormat/>
    <w:uiPriority w:val="39"/>
    <w:pPr>
      <w:ind w:left="420" w:leftChars="200"/>
    </w:pPr>
  </w:style>
  <w:style w:type="paragraph" w:styleId="11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2">
    <w:name w:val="annotation subject"/>
    <w:basedOn w:val="5"/>
    <w:next w:val="5"/>
    <w:link w:val="33"/>
    <w:qFormat/>
    <w:uiPriority w:val="0"/>
    <w:rPr>
      <w:b/>
      <w:bCs/>
    </w:rPr>
  </w:style>
  <w:style w:type="paragraph" w:styleId="13">
    <w:name w:val="Body Text First Indent 2"/>
    <w:basedOn w:val="6"/>
    <w:qFormat/>
    <w:uiPriority w:val="0"/>
    <w:pPr>
      <w:ind w:firstLine="200" w:firstLineChars="200"/>
      <w:jc w:val="left"/>
    </w:pPr>
    <w:rPr>
      <w:rFonts w:ascii="宋体" w:hAnsi="宋体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annotation reference"/>
    <w:basedOn w:val="16"/>
    <w:qFormat/>
    <w:uiPriority w:val="0"/>
    <w:rPr>
      <w:sz w:val="21"/>
      <w:szCs w:val="21"/>
    </w:rPr>
  </w:style>
  <w:style w:type="paragraph" w:customStyle="1" w:styleId="18">
    <w:name w:val="Heading3"/>
    <w:basedOn w:val="1"/>
    <w:next w:val="1"/>
    <w:link w:val="22"/>
    <w:qFormat/>
    <w:uiPriority w:val="0"/>
    <w:pPr>
      <w:keepNext/>
      <w:keepLines/>
      <w:spacing w:before="260" w:after="260" w:line="415" w:lineRule="auto"/>
    </w:pPr>
    <w:rPr>
      <w:rFonts w:cs="Times New Roman"/>
      <w:b/>
      <w:bCs/>
      <w:sz w:val="32"/>
      <w:szCs w:val="32"/>
    </w:rPr>
  </w:style>
  <w:style w:type="character" w:customStyle="1" w:styleId="19">
    <w:name w:val="NormalCharacter"/>
    <w:link w:val="20"/>
    <w:qFormat/>
    <w:uiPriority w:val="0"/>
  </w:style>
  <w:style w:type="paragraph" w:customStyle="1" w:styleId="20">
    <w:name w:val="UserStyle_3"/>
    <w:basedOn w:val="1"/>
    <w:link w:val="19"/>
    <w:qFormat/>
    <w:uiPriority w:val="0"/>
    <w:pPr>
      <w:spacing w:after="160" w:line="240" w:lineRule="exact"/>
      <w:jc w:val="left"/>
    </w:pPr>
  </w:style>
  <w:style w:type="table" w:customStyle="1" w:styleId="21">
    <w:name w:val="Table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2">
    <w:name w:val="UserStyle_0"/>
    <w:link w:val="18"/>
    <w:qFormat/>
    <w:uiPriority w:val="0"/>
    <w:rPr>
      <w:rFonts w:eastAsia="宋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23">
    <w:name w:val="UserStyle_1"/>
    <w:link w:val="24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4">
    <w:name w:val="NormalIndent"/>
    <w:basedOn w:val="1"/>
    <w:link w:val="23"/>
    <w:qFormat/>
    <w:uiPriority w:val="0"/>
    <w:pPr>
      <w:ind w:firstLine="420"/>
    </w:pPr>
  </w:style>
  <w:style w:type="character" w:customStyle="1" w:styleId="25">
    <w:name w:val="UserStyle_2"/>
    <w:link w:val="26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6">
    <w:name w:val="179"/>
    <w:basedOn w:val="1"/>
    <w:link w:val="25"/>
    <w:qFormat/>
    <w:uiPriority w:val="0"/>
    <w:pPr>
      <w:ind w:firstLine="420" w:firstLineChars="200"/>
    </w:pPr>
  </w:style>
  <w:style w:type="paragraph" w:customStyle="1" w:styleId="27">
    <w:name w:val="Acetate"/>
    <w:basedOn w:val="1"/>
    <w:semiHidden/>
    <w:qFormat/>
    <w:uiPriority w:val="0"/>
    <w:rPr>
      <w:sz w:val="18"/>
      <w:szCs w:val="18"/>
    </w:rPr>
  </w:style>
  <w:style w:type="paragraph" w:customStyle="1" w:styleId="28">
    <w:name w:val="UserStyle_4"/>
    <w:basedOn w:val="1"/>
    <w:qFormat/>
    <w:uiPriority w:val="0"/>
    <w:rPr>
      <w:rFonts w:ascii="Tahoma" w:hAnsi="Tahoma"/>
      <w:sz w:val="24"/>
    </w:rPr>
  </w:style>
  <w:style w:type="table" w:customStyle="1" w:styleId="29">
    <w:name w:val="TableGrid"/>
    <w:basedOn w:val="21"/>
    <w:qFormat/>
    <w:uiPriority w:val="0"/>
  </w:style>
  <w:style w:type="character" w:customStyle="1" w:styleId="30">
    <w:name w:val="页眉 字符"/>
    <w:basedOn w:val="16"/>
    <w:link w:val="8"/>
    <w:qFormat/>
    <w:uiPriority w:val="0"/>
    <w:rPr>
      <w:kern w:val="2"/>
      <w:sz w:val="18"/>
      <w:szCs w:val="18"/>
    </w:rPr>
  </w:style>
  <w:style w:type="character" w:customStyle="1" w:styleId="31">
    <w:name w:val="页脚 字符"/>
    <w:basedOn w:val="16"/>
    <w:link w:val="7"/>
    <w:qFormat/>
    <w:uiPriority w:val="0"/>
    <w:rPr>
      <w:kern w:val="2"/>
      <w:sz w:val="18"/>
      <w:szCs w:val="18"/>
    </w:rPr>
  </w:style>
  <w:style w:type="character" w:customStyle="1" w:styleId="32">
    <w:name w:val="批注文字 字符"/>
    <w:basedOn w:val="16"/>
    <w:link w:val="5"/>
    <w:qFormat/>
    <w:uiPriority w:val="0"/>
    <w:rPr>
      <w:rFonts w:ascii="Times New Roman" w:hAnsi="Times New Roman" w:cstheme="minorBidi"/>
      <w:kern w:val="2"/>
      <w:sz w:val="21"/>
    </w:rPr>
  </w:style>
  <w:style w:type="character" w:customStyle="1" w:styleId="33">
    <w:name w:val="批注主题 字符"/>
    <w:basedOn w:val="32"/>
    <w:link w:val="12"/>
    <w:qFormat/>
    <w:uiPriority w:val="0"/>
    <w:rPr>
      <w:rFonts w:ascii="Times New Roman" w:hAnsi="Times New Roman" w:cstheme="minorBidi"/>
      <w:b/>
      <w:bCs/>
      <w:kern w:val="2"/>
      <w:sz w:val="21"/>
    </w:rPr>
  </w:style>
  <w:style w:type="paragraph" w:customStyle="1" w:styleId="34">
    <w:name w:val="Char1 Char Char Char"/>
    <w:basedOn w:val="1"/>
    <w:qFormat/>
    <w:uiPriority w:val="0"/>
    <w:pPr>
      <w:widowControl w:val="0"/>
      <w:adjustRightInd w:val="0"/>
      <w:spacing w:line="360" w:lineRule="auto"/>
    </w:pPr>
    <w:rPr>
      <w:rFonts w:ascii="Calibri" w:hAnsi="Calibri" w:cs="Times New Roman"/>
      <w:szCs w:val="24"/>
    </w:rPr>
  </w:style>
  <w:style w:type="character" w:customStyle="1" w:styleId="35">
    <w:name w:val="font01"/>
    <w:basedOn w:val="1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paragraph" w:styleId="36">
    <w:name w:val="List Paragraph"/>
    <w:basedOn w:val="1"/>
    <w:qFormat/>
    <w:uiPriority w:val="34"/>
    <w:pPr>
      <w:numPr>
        <w:ilvl w:val="0"/>
        <w:numId w:val="1"/>
      </w:numPr>
      <w:jc w:val="left"/>
    </w:pPr>
    <w:rPr>
      <w:rFonts w:ascii="宋体" w:hAnsi="微软雅黑" w:cs="微软雅黑"/>
    </w:rPr>
  </w:style>
  <w:style w:type="paragraph" w:customStyle="1" w:styleId="37">
    <w:name w:val="方案四级标题"/>
    <w:qFormat/>
    <w:uiPriority w:val="0"/>
    <w:pPr>
      <w:numPr>
        <w:ilvl w:val="3"/>
        <w:numId w:val="2"/>
      </w:numPr>
      <w:spacing w:line="360" w:lineRule="auto"/>
      <w:ind w:left="794" w:hanging="794"/>
      <w:jc w:val="both"/>
      <w:outlineLvl w:val="3"/>
    </w:pPr>
    <w:rPr>
      <w:rFonts w:ascii="Songti SC" w:hAnsi="Songti SC" w:eastAsia="SimSun-ExtB" w:cs="Times New Roman (正文 CS 字体)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3984</Words>
  <Characters>5253</Characters>
  <Lines>154</Lines>
  <Paragraphs>155</Paragraphs>
  <TotalTime>20</TotalTime>
  <ScaleCrop>false</ScaleCrop>
  <LinksUpToDate>false</LinksUpToDate>
  <CharactersWithSpaces>5530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2025-04-23T08:56:00Z</dcterms:created>
  <dc:creator>adminstirator</dc:creator>
  <cp:lastModifiedBy>blackflash</cp:lastModifiedBy>
  <dcterms:modified xsi:type="dcterms:W3CDTF">2026-03-13T07:43:38Z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55347A0D97F74AB087ECEFDCACD548CA_13</vt:lpwstr>
  </property>
  <property fmtid="{D5CDD505-2E9C-101B-9397-08002B2CF9AE}" pid="4" name="KSOTemplateDocerSaveRecord">
    <vt:lpwstr>eyJoZGlkIjoiNWJiMTIxNzBkODgyYjQyZThmMTdkM2ZlMzEyZDM0ODQiLCJ1c2VySWQiOiIxMDEzNDk4ODY0In0=</vt:lpwstr>
  </property>
</Properties>
</file>